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540C1" w14:textId="77777777" w:rsidR="00AC67C5" w:rsidRPr="00AC67C5" w:rsidRDefault="00AC67C5" w:rsidP="008E42D0">
      <w:pPr>
        <w:pStyle w:val="Ttulo1"/>
        <w:spacing w:before="65"/>
        <w:ind w:left="102" w:right="-1"/>
        <w:jc w:val="center"/>
        <w:rPr>
          <w:spacing w:val="-2"/>
          <w:sz w:val="10"/>
          <w:szCs w:val="10"/>
        </w:rPr>
      </w:pPr>
    </w:p>
    <w:p w14:paraId="4F636353" w14:textId="77777777" w:rsidR="00ED7273" w:rsidRDefault="001B4017">
      <w:pPr>
        <w:spacing w:before="82"/>
        <w:ind w:left="2573" w:right="2602"/>
        <w:jc w:val="center"/>
        <w:rPr>
          <w:b/>
          <w:sz w:val="24"/>
        </w:rPr>
      </w:pPr>
      <w:r>
        <w:rPr>
          <w:b/>
          <w:sz w:val="24"/>
        </w:rPr>
        <w:t>Anexo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Nº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1: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Prácticas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Prohibidas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(GN-2350-15)</w:t>
      </w:r>
    </w:p>
    <w:p w14:paraId="32E64557" w14:textId="77777777" w:rsidR="00ED7273" w:rsidRDefault="00ED7273">
      <w:pPr>
        <w:pStyle w:val="Textoindependiente"/>
        <w:spacing w:before="9"/>
        <w:rPr>
          <w:b/>
          <w:sz w:val="23"/>
        </w:rPr>
      </w:pPr>
    </w:p>
    <w:p w14:paraId="46FEDA72" w14:textId="77777777" w:rsidR="00ED7273" w:rsidRDefault="001B4017">
      <w:pPr>
        <w:pStyle w:val="Prrafodelista"/>
        <w:numPr>
          <w:ilvl w:val="1"/>
          <w:numId w:val="5"/>
        </w:numPr>
        <w:tabs>
          <w:tab w:val="left" w:pos="461"/>
        </w:tabs>
        <w:spacing w:line="276" w:lineRule="auto"/>
        <w:ind w:right="113"/>
      </w:pPr>
      <w:r>
        <w:t>El</w:t>
      </w:r>
      <w:r>
        <w:rPr>
          <w:spacing w:val="1"/>
        </w:rPr>
        <w:t xml:space="preserve"> </w:t>
      </w:r>
      <w:r>
        <w:t>Banco</w:t>
      </w:r>
      <w:r>
        <w:rPr>
          <w:spacing w:val="1"/>
        </w:rPr>
        <w:t xml:space="preserve"> </w:t>
      </w:r>
      <w:r>
        <w:t>exige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todos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Prestatarios</w:t>
      </w:r>
      <w:r>
        <w:rPr>
          <w:spacing w:val="1"/>
        </w:rPr>
        <w:t xml:space="preserve"> </w:t>
      </w:r>
      <w:r>
        <w:t>(incluyendo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beneficiarios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donaciones),</w:t>
      </w:r>
      <w:r>
        <w:rPr>
          <w:spacing w:val="1"/>
        </w:rPr>
        <w:t xml:space="preserve"> </w:t>
      </w:r>
      <w:r>
        <w:t>organismos</w:t>
      </w:r>
      <w:r>
        <w:rPr>
          <w:spacing w:val="1"/>
        </w:rPr>
        <w:t xml:space="preserve"> </w:t>
      </w:r>
      <w:r>
        <w:t>ejecutores y organismos Compradores incluyendo miembros de su personal, al igual que a todas las</w:t>
      </w:r>
      <w:r>
        <w:rPr>
          <w:spacing w:val="1"/>
        </w:rPr>
        <w:t xml:space="preserve"> </w:t>
      </w:r>
      <w:r>
        <w:t>firmas, entidades o individuos participando en actividades financiadas por el Banco o actuando como</w:t>
      </w:r>
      <w:r>
        <w:rPr>
          <w:spacing w:val="1"/>
        </w:rPr>
        <w:t xml:space="preserve"> </w:t>
      </w:r>
      <w:r>
        <w:t>oferentes,</w:t>
      </w:r>
      <w:r>
        <w:rPr>
          <w:spacing w:val="1"/>
        </w:rPr>
        <w:t xml:space="preserve"> </w:t>
      </w:r>
      <w:r>
        <w:t>proveedores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bienes,</w:t>
      </w:r>
      <w:r>
        <w:rPr>
          <w:spacing w:val="1"/>
        </w:rPr>
        <w:t xml:space="preserve"> </w:t>
      </w:r>
      <w:r>
        <w:t>contratistas,</w:t>
      </w:r>
      <w:r>
        <w:rPr>
          <w:spacing w:val="1"/>
        </w:rPr>
        <w:t xml:space="preserve"> </w:t>
      </w:r>
      <w:r>
        <w:t>consultores,</w:t>
      </w:r>
      <w:r>
        <w:rPr>
          <w:spacing w:val="1"/>
        </w:rPr>
        <w:t xml:space="preserve"> </w:t>
      </w:r>
      <w:r>
        <w:t>subcontratistas,</w:t>
      </w:r>
      <w:r>
        <w:rPr>
          <w:spacing w:val="1"/>
        </w:rPr>
        <w:t xml:space="preserve"> </w:t>
      </w:r>
      <w:r>
        <w:t>subconsultores,</w:t>
      </w:r>
      <w:r>
        <w:rPr>
          <w:spacing w:val="1"/>
        </w:rPr>
        <w:t xml:space="preserve"> </w:t>
      </w:r>
      <w:r>
        <w:t>proveedores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servicios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concesionarios</w:t>
      </w:r>
      <w:r>
        <w:rPr>
          <w:spacing w:val="1"/>
        </w:rPr>
        <w:t xml:space="preserve"> </w:t>
      </w:r>
      <w:r>
        <w:t>(incluidos</w:t>
      </w:r>
      <w:r>
        <w:rPr>
          <w:spacing w:val="1"/>
        </w:rPr>
        <w:t xml:space="preserve"> </w:t>
      </w:r>
      <w:r>
        <w:t>sus</w:t>
      </w:r>
      <w:r>
        <w:rPr>
          <w:spacing w:val="1"/>
        </w:rPr>
        <w:t xml:space="preserve"> </w:t>
      </w:r>
      <w:r>
        <w:t>respectivos</w:t>
      </w:r>
      <w:r>
        <w:rPr>
          <w:spacing w:val="1"/>
        </w:rPr>
        <w:t xml:space="preserve"> </w:t>
      </w:r>
      <w:r>
        <w:t>funcionarios,</w:t>
      </w:r>
      <w:r>
        <w:rPr>
          <w:spacing w:val="1"/>
        </w:rPr>
        <w:t xml:space="preserve"> </w:t>
      </w:r>
      <w:r>
        <w:t>empleados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representantes o agentes, ya sean sus atribuciones expresas o implícitas), entre otros, observar los más</w:t>
      </w:r>
      <w:r>
        <w:rPr>
          <w:spacing w:val="-47"/>
        </w:rPr>
        <w:t xml:space="preserve"> </w:t>
      </w:r>
      <w:r>
        <w:t>altos niveles éticos y denunciar al Banco</w:t>
      </w:r>
      <w:r>
        <w:rPr>
          <w:vertAlign w:val="superscript"/>
        </w:rPr>
        <w:t>1</w:t>
      </w:r>
      <w:r>
        <w:t xml:space="preserve"> todo acto sospechoso de constituir una Práctica Prohibida del</w:t>
      </w:r>
      <w:r>
        <w:rPr>
          <w:spacing w:val="1"/>
        </w:rPr>
        <w:t xml:space="preserve"> </w:t>
      </w:r>
      <w:r>
        <w:t>cual tenga conocimiento o sea informado, durante el proceso de selección y las negociaciones o la</w:t>
      </w:r>
      <w:r>
        <w:rPr>
          <w:spacing w:val="1"/>
        </w:rPr>
        <w:t xml:space="preserve"> </w:t>
      </w:r>
      <w:r>
        <w:t>ejecución</w:t>
      </w:r>
      <w:r>
        <w:rPr>
          <w:spacing w:val="-10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un</w:t>
      </w:r>
      <w:r>
        <w:rPr>
          <w:spacing w:val="-8"/>
        </w:rPr>
        <w:t xml:space="preserve"> </w:t>
      </w:r>
      <w:r>
        <w:t>contrato.</w:t>
      </w:r>
      <w:r>
        <w:rPr>
          <w:spacing w:val="-10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Prácticas</w:t>
      </w:r>
      <w:r>
        <w:rPr>
          <w:spacing w:val="-5"/>
        </w:rPr>
        <w:t xml:space="preserve"> </w:t>
      </w:r>
      <w:r>
        <w:t>Prohibidas</w:t>
      </w:r>
      <w:r>
        <w:rPr>
          <w:spacing w:val="-8"/>
        </w:rPr>
        <w:t xml:space="preserve"> </w:t>
      </w:r>
      <w:r>
        <w:t>son</w:t>
      </w:r>
      <w:r>
        <w:rPr>
          <w:spacing w:val="-10"/>
        </w:rPr>
        <w:t xml:space="preserve"> </w:t>
      </w:r>
      <w:r>
        <w:t>las</w:t>
      </w:r>
      <w:r>
        <w:rPr>
          <w:spacing w:val="-8"/>
        </w:rPr>
        <w:t xml:space="preserve"> </w:t>
      </w:r>
      <w:r>
        <w:t>siguientes:</w:t>
      </w:r>
      <w:r>
        <w:rPr>
          <w:spacing w:val="-9"/>
        </w:rPr>
        <w:t xml:space="preserve"> </w:t>
      </w:r>
      <w:r>
        <w:t>(i)</w:t>
      </w:r>
      <w:r>
        <w:rPr>
          <w:spacing w:val="-8"/>
        </w:rPr>
        <w:t xml:space="preserve"> </w:t>
      </w:r>
      <w:r>
        <w:t>prácticas</w:t>
      </w:r>
      <w:r>
        <w:rPr>
          <w:spacing w:val="-8"/>
        </w:rPr>
        <w:t xml:space="preserve"> </w:t>
      </w:r>
      <w:r>
        <w:t>corruptas;</w:t>
      </w:r>
      <w:r>
        <w:rPr>
          <w:spacing w:val="-9"/>
        </w:rPr>
        <w:t xml:space="preserve"> </w:t>
      </w:r>
      <w:r>
        <w:t>(</w:t>
      </w:r>
      <w:proofErr w:type="spellStart"/>
      <w:r>
        <w:t>ii</w:t>
      </w:r>
      <w:proofErr w:type="spellEnd"/>
      <w:r>
        <w:t>)</w:t>
      </w:r>
      <w:r>
        <w:rPr>
          <w:spacing w:val="-9"/>
        </w:rPr>
        <w:t xml:space="preserve"> </w:t>
      </w:r>
      <w:r>
        <w:t>prácticas</w:t>
      </w:r>
      <w:r>
        <w:rPr>
          <w:spacing w:val="1"/>
        </w:rPr>
        <w:t xml:space="preserve"> </w:t>
      </w:r>
      <w:r>
        <w:t>fraudulentas;</w:t>
      </w:r>
      <w:r>
        <w:rPr>
          <w:spacing w:val="1"/>
        </w:rPr>
        <w:t xml:space="preserve"> </w:t>
      </w:r>
      <w:r>
        <w:t>(</w:t>
      </w:r>
      <w:proofErr w:type="spellStart"/>
      <w:r>
        <w:t>iii</w:t>
      </w:r>
      <w:proofErr w:type="spellEnd"/>
      <w:r>
        <w:t>) prácticas</w:t>
      </w:r>
      <w:r>
        <w:rPr>
          <w:spacing w:val="1"/>
        </w:rPr>
        <w:t xml:space="preserve"> </w:t>
      </w:r>
      <w:r>
        <w:t>coercitivas;</w:t>
      </w:r>
      <w:r>
        <w:rPr>
          <w:spacing w:val="1"/>
        </w:rPr>
        <w:t xml:space="preserve"> </w:t>
      </w:r>
      <w:r>
        <w:t>(</w:t>
      </w:r>
      <w:proofErr w:type="spellStart"/>
      <w:r>
        <w:t>iv</w:t>
      </w:r>
      <w:proofErr w:type="spellEnd"/>
      <w:r>
        <w:t>)</w:t>
      </w:r>
      <w:r>
        <w:rPr>
          <w:spacing w:val="1"/>
        </w:rPr>
        <w:t xml:space="preserve"> </w:t>
      </w:r>
      <w:r>
        <w:t>prácticas</w:t>
      </w:r>
      <w:r>
        <w:rPr>
          <w:spacing w:val="1"/>
        </w:rPr>
        <w:t xml:space="preserve"> </w:t>
      </w:r>
      <w:r>
        <w:t>colusorias;</w:t>
      </w:r>
      <w:r>
        <w:rPr>
          <w:spacing w:val="1"/>
        </w:rPr>
        <w:t xml:space="preserve"> </w:t>
      </w:r>
      <w:r>
        <w:t>(v)</w:t>
      </w:r>
      <w:r>
        <w:rPr>
          <w:spacing w:val="1"/>
        </w:rPr>
        <w:t xml:space="preserve"> </w:t>
      </w:r>
      <w:r>
        <w:t>prácticas</w:t>
      </w:r>
      <w:r>
        <w:rPr>
          <w:spacing w:val="1"/>
        </w:rPr>
        <w:t xml:space="preserve"> </w:t>
      </w:r>
      <w:r>
        <w:t>obstructivas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(vi)</w:t>
      </w:r>
      <w:r>
        <w:rPr>
          <w:spacing w:val="1"/>
        </w:rPr>
        <w:t xml:space="preserve"> </w:t>
      </w:r>
      <w:r>
        <w:t>apropiación indebida. El Banco ha establecido mecanismos para la denuncia de la supuesta comisión de</w:t>
      </w:r>
      <w:r>
        <w:rPr>
          <w:spacing w:val="-47"/>
        </w:rPr>
        <w:t xml:space="preserve"> </w:t>
      </w:r>
      <w:r>
        <w:t>Prácticas Prohibidas. Toda denuncia deberá ser remitida a la Oficina de Integridad Institucional (OII) del</w:t>
      </w:r>
      <w:r>
        <w:rPr>
          <w:spacing w:val="-47"/>
        </w:rPr>
        <w:t xml:space="preserve"> </w:t>
      </w:r>
      <w:r>
        <w:t>Banco para que se investigue debidamente. El Banco ha adoptado procedimientos para sancionar a</w:t>
      </w:r>
      <w:r>
        <w:rPr>
          <w:spacing w:val="1"/>
        </w:rPr>
        <w:t xml:space="preserve"> </w:t>
      </w:r>
      <w:r>
        <w:t>quienes hayan incurrido en Prácticas Prohibidas. Asimismo, el Banco suscribió con otras Instituciones</w:t>
      </w:r>
      <w:r>
        <w:rPr>
          <w:spacing w:val="1"/>
        </w:rPr>
        <w:t xml:space="preserve"> </w:t>
      </w:r>
      <w:r>
        <w:t>Financieras</w:t>
      </w:r>
      <w:r>
        <w:rPr>
          <w:spacing w:val="1"/>
        </w:rPr>
        <w:t xml:space="preserve"> </w:t>
      </w:r>
      <w:r>
        <w:t>Internacionales</w:t>
      </w:r>
      <w:r>
        <w:rPr>
          <w:spacing w:val="1"/>
        </w:rPr>
        <w:t xml:space="preserve"> </w:t>
      </w:r>
      <w:r>
        <w:t>(IFI)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acuerdo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reconocimiento</w:t>
      </w:r>
      <w:r>
        <w:rPr>
          <w:spacing w:val="1"/>
        </w:rPr>
        <w:t xml:space="preserve"> </w:t>
      </w:r>
      <w:r>
        <w:t>mutuo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decisiones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inhabilitación.</w:t>
      </w:r>
    </w:p>
    <w:p w14:paraId="3A0F17F6" w14:textId="77777777" w:rsidR="00ED7273" w:rsidRDefault="001B4017">
      <w:pPr>
        <w:pStyle w:val="Prrafodelista"/>
        <w:numPr>
          <w:ilvl w:val="2"/>
          <w:numId w:val="5"/>
        </w:numPr>
        <w:tabs>
          <w:tab w:val="left" w:pos="821"/>
        </w:tabs>
        <w:spacing w:before="3"/>
        <w:ind w:hanging="361"/>
      </w:pPr>
      <w:r>
        <w:t>A</w:t>
      </w:r>
      <w:r>
        <w:rPr>
          <w:spacing w:val="-5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efectos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esta</w:t>
      </w:r>
      <w:r>
        <w:rPr>
          <w:spacing w:val="-4"/>
        </w:rPr>
        <w:t xml:space="preserve"> </w:t>
      </w:r>
      <w:r>
        <w:t>disposición,</w:t>
      </w:r>
      <w:r>
        <w:rPr>
          <w:spacing w:val="-4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definiciones</w:t>
      </w:r>
      <w:r>
        <w:rPr>
          <w:spacing w:val="-4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Prácticas</w:t>
      </w:r>
      <w:r>
        <w:rPr>
          <w:spacing w:val="-4"/>
        </w:rPr>
        <w:t xml:space="preserve"> </w:t>
      </w:r>
      <w:r>
        <w:t>Prohibidas</w:t>
      </w:r>
      <w:r>
        <w:rPr>
          <w:spacing w:val="-5"/>
        </w:rPr>
        <w:t xml:space="preserve"> </w:t>
      </w:r>
      <w:r>
        <w:t>son</w:t>
      </w:r>
      <w:r>
        <w:rPr>
          <w:spacing w:val="-5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siguientes:</w:t>
      </w:r>
    </w:p>
    <w:p w14:paraId="70171C52" w14:textId="77777777" w:rsidR="00ED7273" w:rsidRDefault="00ED7273">
      <w:pPr>
        <w:pStyle w:val="Textoindependiente"/>
        <w:spacing w:before="8"/>
        <w:rPr>
          <w:sz w:val="19"/>
        </w:rPr>
      </w:pPr>
    </w:p>
    <w:p w14:paraId="41A65B78" w14:textId="77777777" w:rsidR="00ED7273" w:rsidRDefault="001B4017">
      <w:pPr>
        <w:pStyle w:val="Prrafodelista"/>
        <w:numPr>
          <w:ilvl w:val="3"/>
          <w:numId w:val="5"/>
        </w:numPr>
        <w:tabs>
          <w:tab w:val="left" w:pos="1184"/>
        </w:tabs>
        <w:spacing w:before="1" w:line="276" w:lineRule="auto"/>
        <w:ind w:right="133" w:hanging="433"/>
      </w:pPr>
      <w:r>
        <w:t xml:space="preserve">Una </w:t>
      </w:r>
      <w:r>
        <w:rPr>
          <w:i/>
        </w:rPr>
        <w:t xml:space="preserve">práctica corrupta </w:t>
      </w:r>
      <w:r>
        <w:t>consiste en ofrecer, dar, recibir o solicitar, directa o indirectamente,</w:t>
      </w:r>
      <w:r>
        <w:rPr>
          <w:spacing w:val="1"/>
        </w:rPr>
        <w:t xml:space="preserve"> </w:t>
      </w:r>
      <w:r>
        <w:t>cualquier</w:t>
      </w:r>
      <w:r>
        <w:rPr>
          <w:spacing w:val="-4"/>
        </w:rPr>
        <w:t xml:space="preserve"> </w:t>
      </w:r>
      <w:r>
        <w:t>cosa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valor</w:t>
      </w:r>
      <w:r>
        <w:rPr>
          <w:spacing w:val="-4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influenciar</w:t>
      </w:r>
      <w:r>
        <w:rPr>
          <w:spacing w:val="-4"/>
        </w:rPr>
        <w:t xml:space="preserve"> </w:t>
      </w:r>
      <w:r>
        <w:t>indebidamente</w:t>
      </w:r>
      <w:r>
        <w:rPr>
          <w:spacing w:val="-5"/>
        </w:rPr>
        <w:t xml:space="preserve"> </w:t>
      </w:r>
      <w:r>
        <w:t>las</w:t>
      </w:r>
      <w:r>
        <w:rPr>
          <w:spacing w:val="2"/>
        </w:rPr>
        <w:t xml:space="preserve"> </w:t>
      </w:r>
      <w:r>
        <w:t>acciones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otra</w:t>
      </w:r>
      <w:r>
        <w:rPr>
          <w:spacing w:val="-5"/>
        </w:rPr>
        <w:t xml:space="preserve"> </w:t>
      </w:r>
      <w:r>
        <w:t>parte;</w:t>
      </w:r>
    </w:p>
    <w:p w14:paraId="260FD0CE" w14:textId="77777777" w:rsidR="00ED7273" w:rsidRDefault="00ED7273">
      <w:pPr>
        <w:pStyle w:val="Textoindependiente"/>
        <w:spacing w:before="2"/>
        <w:rPr>
          <w:sz w:val="16"/>
        </w:rPr>
      </w:pPr>
    </w:p>
    <w:p w14:paraId="47CA29E1" w14:textId="77777777" w:rsidR="00ED7273" w:rsidRDefault="001B4017">
      <w:pPr>
        <w:pStyle w:val="Prrafodelista"/>
        <w:numPr>
          <w:ilvl w:val="3"/>
          <w:numId w:val="5"/>
        </w:numPr>
        <w:tabs>
          <w:tab w:val="left" w:pos="1140"/>
        </w:tabs>
        <w:spacing w:before="1" w:line="276" w:lineRule="auto"/>
        <w:ind w:right="128" w:hanging="433"/>
      </w:pPr>
      <w:r>
        <w:t xml:space="preserve">Una </w:t>
      </w:r>
      <w:r>
        <w:rPr>
          <w:i/>
        </w:rPr>
        <w:t xml:space="preserve">práctica fraudulenta </w:t>
      </w:r>
      <w:r>
        <w:t>es cualquier acto u omisión, incluida la tergiversación de hechos y</w:t>
      </w:r>
      <w:r>
        <w:rPr>
          <w:spacing w:val="1"/>
        </w:rPr>
        <w:t xml:space="preserve"> </w:t>
      </w:r>
      <w:r>
        <w:t>circunstancias, que deliberada o imprudentemente, engañen, o intenten engañar, a alguna</w:t>
      </w:r>
      <w:r>
        <w:rPr>
          <w:spacing w:val="1"/>
        </w:rPr>
        <w:t xml:space="preserve"> </w:t>
      </w:r>
      <w:r>
        <w:t>parte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obtener</w:t>
      </w:r>
      <w:r>
        <w:rPr>
          <w:spacing w:val="-5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beneficio</w:t>
      </w:r>
      <w:r>
        <w:rPr>
          <w:spacing w:val="-3"/>
        </w:rPr>
        <w:t xml:space="preserve"> </w:t>
      </w:r>
      <w:r>
        <w:t>financiero</w:t>
      </w:r>
      <w:r>
        <w:rPr>
          <w:spacing w:val="-4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otra</w:t>
      </w:r>
      <w:r>
        <w:rPr>
          <w:spacing w:val="-5"/>
        </w:rPr>
        <w:t xml:space="preserve"> </w:t>
      </w:r>
      <w:r>
        <w:t>índole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evadir</w:t>
      </w:r>
      <w:r>
        <w:rPr>
          <w:spacing w:val="-4"/>
        </w:rPr>
        <w:t xml:space="preserve"> </w:t>
      </w:r>
      <w:r>
        <w:t>una</w:t>
      </w:r>
      <w:r>
        <w:rPr>
          <w:spacing w:val="-2"/>
        </w:rPr>
        <w:t xml:space="preserve"> </w:t>
      </w:r>
      <w:r>
        <w:t>obligación;</w:t>
      </w:r>
    </w:p>
    <w:p w14:paraId="31B57BAC" w14:textId="77777777" w:rsidR="00ED7273" w:rsidRDefault="00ED7273">
      <w:pPr>
        <w:pStyle w:val="Textoindependiente"/>
        <w:spacing w:before="6"/>
        <w:rPr>
          <w:sz w:val="16"/>
        </w:rPr>
      </w:pPr>
    </w:p>
    <w:p w14:paraId="1A5654A5" w14:textId="77777777" w:rsidR="00ED7273" w:rsidRDefault="001B4017">
      <w:pPr>
        <w:pStyle w:val="Prrafodelista"/>
        <w:numPr>
          <w:ilvl w:val="3"/>
          <w:numId w:val="5"/>
        </w:numPr>
        <w:tabs>
          <w:tab w:val="left" w:pos="1152"/>
        </w:tabs>
        <w:spacing w:line="276" w:lineRule="auto"/>
        <w:ind w:right="119" w:hanging="433"/>
      </w:pPr>
      <w:r>
        <w:t>Una</w:t>
      </w:r>
      <w:r>
        <w:rPr>
          <w:spacing w:val="-8"/>
        </w:rPr>
        <w:t xml:space="preserve"> </w:t>
      </w:r>
      <w:r>
        <w:rPr>
          <w:i/>
        </w:rPr>
        <w:t>práctica</w:t>
      </w:r>
      <w:r>
        <w:rPr>
          <w:i/>
          <w:spacing w:val="-10"/>
        </w:rPr>
        <w:t xml:space="preserve"> </w:t>
      </w:r>
      <w:r>
        <w:rPr>
          <w:i/>
        </w:rPr>
        <w:t>coercitiva</w:t>
      </w:r>
      <w:r>
        <w:rPr>
          <w:i/>
          <w:spacing w:val="-9"/>
        </w:rPr>
        <w:t xml:space="preserve"> </w:t>
      </w:r>
      <w:r>
        <w:t>consiste</w:t>
      </w:r>
      <w:r>
        <w:rPr>
          <w:spacing w:val="-11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perjudicar</w:t>
      </w:r>
      <w:r>
        <w:rPr>
          <w:spacing w:val="-10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causar</w:t>
      </w:r>
      <w:r>
        <w:rPr>
          <w:spacing w:val="-9"/>
        </w:rPr>
        <w:t xml:space="preserve"> </w:t>
      </w:r>
      <w:r>
        <w:t>daño,</w:t>
      </w:r>
      <w:r>
        <w:rPr>
          <w:spacing w:val="-8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amenazar</w:t>
      </w:r>
      <w:r>
        <w:rPr>
          <w:spacing w:val="-5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perjudicar</w:t>
      </w:r>
      <w:r>
        <w:rPr>
          <w:spacing w:val="-6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causar</w:t>
      </w:r>
      <w:r>
        <w:rPr>
          <w:spacing w:val="-48"/>
        </w:rPr>
        <w:t xml:space="preserve"> </w:t>
      </w:r>
      <w:r>
        <w:rPr>
          <w:spacing w:val="-1"/>
        </w:rPr>
        <w:t>daño,</w:t>
      </w:r>
      <w:r>
        <w:rPr>
          <w:spacing w:val="-10"/>
        </w:rPr>
        <w:t xml:space="preserve"> </w:t>
      </w:r>
      <w:r>
        <w:rPr>
          <w:spacing w:val="-1"/>
        </w:rPr>
        <w:t>directa</w:t>
      </w:r>
      <w:r>
        <w:rPr>
          <w:spacing w:val="-9"/>
        </w:rPr>
        <w:t xml:space="preserve"> </w:t>
      </w:r>
      <w:r>
        <w:rPr>
          <w:spacing w:val="-1"/>
        </w:rPr>
        <w:t>o</w:t>
      </w:r>
      <w:r>
        <w:rPr>
          <w:spacing w:val="-11"/>
        </w:rPr>
        <w:t xml:space="preserve"> </w:t>
      </w:r>
      <w:r>
        <w:rPr>
          <w:spacing w:val="-1"/>
        </w:rPr>
        <w:t>indirectamente,</w:t>
      </w:r>
      <w:r>
        <w:rPr>
          <w:spacing w:val="-6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cualquier</w:t>
      </w:r>
      <w:r>
        <w:rPr>
          <w:spacing w:val="-12"/>
        </w:rPr>
        <w:t xml:space="preserve"> </w:t>
      </w:r>
      <w:r>
        <w:t>parte</w:t>
      </w:r>
      <w:r>
        <w:rPr>
          <w:spacing w:val="-9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sus</w:t>
      </w:r>
      <w:r>
        <w:rPr>
          <w:spacing w:val="-9"/>
        </w:rPr>
        <w:t xml:space="preserve"> </w:t>
      </w:r>
      <w:r>
        <w:t>bienes</w:t>
      </w:r>
      <w:r>
        <w:rPr>
          <w:spacing w:val="-9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influenciar</w:t>
      </w:r>
      <w:r>
        <w:rPr>
          <w:spacing w:val="-11"/>
        </w:rPr>
        <w:t xml:space="preserve"> </w:t>
      </w:r>
      <w:r>
        <w:t>indebidamente</w:t>
      </w:r>
      <w:r>
        <w:rPr>
          <w:spacing w:val="1"/>
        </w:rPr>
        <w:t xml:space="preserve"> </w:t>
      </w:r>
      <w:r>
        <w:t>las</w:t>
      </w:r>
      <w:r>
        <w:rPr>
          <w:spacing w:val="-2"/>
        </w:rPr>
        <w:t xml:space="preserve"> </w:t>
      </w:r>
      <w:r>
        <w:t>acciones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una parte;</w:t>
      </w:r>
    </w:p>
    <w:p w14:paraId="7CFA0BA3" w14:textId="77777777" w:rsidR="00ED7273" w:rsidRDefault="00ED7273">
      <w:pPr>
        <w:pStyle w:val="Textoindependiente"/>
        <w:spacing w:before="6"/>
        <w:rPr>
          <w:sz w:val="16"/>
        </w:rPr>
      </w:pPr>
    </w:p>
    <w:p w14:paraId="1F9D7A48" w14:textId="77777777" w:rsidR="00ED7273" w:rsidRDefault="001B4017">
      <w:pPr>
        <w:pStyle w:val="Prrafodelista"/>
        <w:numPr>
          <w:ilvl w:val="3"/>
          <w:numId w:val="5"/>
        </w:numPr>
        <w:tabs>
          <w:tab w:val="left" w:pos="1192"/>
        </w:tabs>
        <w:spacing w:line="276" w:lineRule="auto"/>
        <w:ind w:right="127" w:hanging="433"/>
      </w:pPr>
      <w:r>
        <w:t xml:space="preserve">Una </w:t>
      </w:r>
      <w:r>
        <w:rPr>
          <w:i/>
        </w:rPr>
        <w:t xml:space="preserve">práctica colusoria </w:t>
      </w:r>
      <w:r>
        <w:t>es un acuerdo entre dos o más partes realizado con la intención de</w:t>
      </w:r>
      <w:r>
        <w:rPr>
          <w:spacing w:val="1"/>
        </w:rPr>
        <w:t xml:space="preserve"> </w:t>
      </w:r>
      <w:r>
        <w:t>alcanzar</w:t>
      </w:r>
      <w:r>
        <w:rPr>
          <w:spacing w:val="-10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propósito</w:t>
      </w:r>
      <w:r>
        <w:rPr>
          <w:spacing w:val="-9"/>
        </w:rPr>
        <w:t xml:space="preserve"> </w:t>
      </w:r>
      <w:r>
        <w:t>inapropiado,</w:t>
      </w:r>
      <w:r>
        <w:rPr>
          <w:spacing w:val="-7"/>
        </w:rPr>
        <w:t xml:space="preserve"> </w:t>
      </w:r>
      <w:r>
        <w:t>lo</w:t>
      </w:r>
      <w:r>
        <w:rPr>
          <w:spacing w:val="-9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incluye</w:t>
      </w:r>
      <w:r>
        <w:rPr>
          <w:spacing w:val="-10"/>
        </w:rPr>
        <w:t xml:space="preserve"> </w:t>
      </w:r>
      <w:r>
        <w:t>influenciar</w:t>
      </w:r>
      <w:r>
        <w:rPr>
          <w:spacing w:val="-10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forma</w:t>
      </w:r>
      <w:r>
        <w:rPr>
          <w:spacing w:val="-11"/>
        </w:rPr>
        <w:t xml:space="preserve"> </w:t>
      </w:r>
      <w:r>
        <w:t>inapropiada</w:t>
      </w:r>
      <w:r>
        <w:rPr>
          <w:spacing w:val="-6"/>
        </w:rPr>
        <w:t xml:space="preserve"> </w:t>
      </w:r>
      <w:r>
        <w:t>las</w:t>
      </w:r>
      <w:r>
        <w:rPr>
          <w:spacing w:val="-6"/>
        </w:rPr>
        <w:t xml:space="preserve"> </w:t>
      </w:r>
      <w:r>
        <w:t>acciones</w:t>
      </w:r>
      <w:r>
        <w:rPr>
          <w:spacing w:val="-48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otra</w:t>
      </w:r>
      <w:r>
        <w:rPr>
          <w:spacing w:val="-4"/>
        </w:rPr>
        <w:t xml:space="preserve"> </w:t>
      </w:r>
      <w:r>
        <w:t>parte;</w:t>
      </w:r>
    </w:p>
    <w:p w14:paraId="7768DE9D" w14:textId="77777777" w:rsidR="00ED7273" w:rsidRDefault="00ED7273">
      <w:pPr>
        <w:pStyle w:val="Textoindependiente"/>
        <w:spacing w:before="3"/>
        <w:rPr>
          <w:sz w:val="16"/>
        </w:rPr>
      </w:pPr>
    </w:p>
    <w:p w14:paraId="0D3131A9" w14:textId="77777777" w:rsidR="00ED7273" w:rsidRDefault="001B4017">
      <w:pPr>
        <w:pStyle w:val="Prrafodelista"/>
        <w:numPr>
          <w:ilvl w:val="3"/>
          <w:numId w:val="5"/>
        </w:numPr>
        <w:tabs>
          <w:tab w:val="left" w:pos="1105"/>
        </w:tabs>
        <w:ind w:left="1104" w:hanging="285"/>
      </w:pPr>
      <w:r>
        <w:t>Una</w:t>
      </w:r>
      <w:r>
        <w:rPr>
          <w:spacing w:val="-5"/>
        </w:rPr>
        <w:t xml:space="preserve"> </w:t>
      </w:r>
      <w:r>
        <w:rPr>
          <w:i/>
        </w:rPr>
        <w:t>práctica</w:t>
      </w:r>
      <w:r>
        <w:rPr>
          <w:i/>
          <w:spacing w:val="-2"/>
        </w:rPr>
        <w:t xml:space="preserve"> </w:t>
      </w:r>
      <w:r>
        <w:rPr>
          <w:i/>
        </w:rPr>
        <w:t>obstructiva</w:t>
      </w:r>
      <w:r>
        <w:rPr>
          <w:i/>
          <w:spacing w:val="-5"/>
        </w:rPr>
        <w:t xml:space="preserve"> </w:t>
      </w:r>
      <w:r>
        <w:t>consiste</w:t>
      </w:r>
      <w:r>
        <w:rPr>
          <w:spacing w:val="-2"/>
        </w:rPr>
        <w:t xml:space="preserve"> </w:t>
      </w:r>
      <w:r>
        <w:t>en:</w:t>
      </w:r>
    </w:p>
    <w:p w14:paraId="334AE75A" w14:textId="77777777" w:rsidR="00ED7273" w:rsidRDefault="00ED7273">
      <w:pPr>
        <w:pStyle w:val="Textoindependiente"/>
        <w:rPr>
          <w:sz w:val="20"/>
        </w:rPr>
      </w:pPr>
    </w:p>
    <w:p w14:paraId="5B9A420F" w14:textId="77777777" w:rsidR="00ED7273" w:rsidRDefault="00ED7273">
      <w:pPr>
        <w:pStyle w:val="Textoindependiente"/>
        <w:rPr>
          <w:sz w:val="20"/>
        </w:rPr>
      </w:pPr>
    </w:p>
    <w:p w14:paraId="2A64BCB2" w14:textId="77777777" w:rsidR="00ED7273" w:rsidRDefault="001D3E13">
      <w:pPr>
        <w:pStyle w:val="Textoindependiente"/>
        <w:spacing w:before="8"/>
        <w:rPr>
          <w:sz w:val="25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52C848B1" wp14:editId="68999D58">
                <wp:simplePos x="0" y="0"/>
                <wp:positionH relativeFrom="page">
                  <wp:posOffset>915035</wp:posOffset>
                </wp:positionH>
                <wp:positionV relativeFrom="paragraph">
                  <wp:posOffset>224155</wp:posOffset>
                </wp:positionV>
                <wp:extent cx="1829435" cy="7620"/>
                <wp:effectExtent l="0" t="0" r="0" b="0"/>
                <wp:wrapTopAndBottom/>
                <wp:docPr id="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3EE8A22B" id="Rectangle 2" o:spid="_x0000_s1026" style="position:absolute;margin-left:72.05pt;margin-top:17.65pt;width:144.05pt;height:.6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14:paraId="75A7D220" w14:textId="77777777" w:rsidR="00ED7273" w:rsidRDefault="001B4017">
      <w:pPr>
        <w:spacing w:before="91" w:line="249" w:lineRule="auto"/>
        <w:ind w:left="244" w:right="454" w:hanging="144"/>
        <w:rPr>
          <w:sz w:val="18"/>
        </w:rPr>
      </w:pPr>
      <w:r>
        <w:rPr>
          <w:position w:val="8"/>
          <w:sz w:val="16"/>
        </w:rPr>
        <w:t>1</w:t>
      </w:r>
      <w:r>
        <w:rPr>
          <w:spacing w:val="1"/>
          <w:position w:val="8"/>
          <w:sz w:val="16"/>
        </w:rPr>
        <w:t xml:space="preserve"> </w:t>
      </w:r>
      <w:proofErr w:type="gramStart"/>
      <w:r>
        <w:rPr>
          <w:sz w:val="18"/>
        </w:rPr>
        <w:t>En</w:t>
      </w:r>
      <w:proofErr w:type="gramEnd"/>
      <w:r>
        <w:rPr>
          <w:sz w:val="18"/>
        </w:rPr>
        <w:t xml:space="preserve"> el sitio virtual del Banco (</w:t>
      </w:r>
      <w:hyperlink r:id="rId7">
        <w:r>
          <w:rPr>
            <w:color w:val="0000FF"/>
            <w:sz w:val="18"/>
            <w:u w:val="single" w:color="0000FF"/>
          </w:rPr>
          <w:t>www.iadb.org/integridad</w:t>
        </w:r>
        <w:r>
          <w:rPr>
            <w:sz w:val="18"/>
          </w:rPr>
          <w:t xml:space="preserve">) </w:t>
        </w:r>
      </w:hyperlink>
      <w:r>
        <w:rPr>
          <w:sz w:val="18"/>
        </w:rPr>
        <w:t>se facilita información sobre cómo denunciar la supuesta comisión de</w:t>
      </w:r>
      <w:r>
        <w:rPr>
          <w:spacing w:val="1"/>
          <w:sz w:val="18"/>
        </w:rPr>
        <w:t xml:space="preserve"> </w:t>
      </w:r>
      <w:r>
        <w:rPr>
          <w:sz w:val="18"/>
        </w:rPr>
        <w:t>Prácticas Prohibidas, las normas aplicables al proceso de investigación y sanción, y el acuerdo que rige el reconocimiento</w:t>
      </w:r>
      <w:r>
        <w:rPr>
          <w:spacing w:val="1"/>
          <w:sz w:val="18"/>
        </w:rPr>
        <w:t xml:space="preserve"> </w:t>
      </w:r>
      <w:r>
        <w:rPr>
          <w:sz w:val="18"/>
        </w:rPr>
        <w:t>recíproco</w:t>
      </w:r>
      <w:r>
        <w:rPr>
          <w:spacing w:val="-1"/>
          <w:sz w:val="18"/>
        </w:rPr>
        <w:t xml:space="preserve"> </w:t>
      </w:r>
      <w:r>
        <w:rPr>
          <w:sz w:val="18"/>
        </w:rPr>
        <w:t>de</w:t>
      </w:r>
      <w:r>
        <w:rPr>
          <w:spacing w:val="-3"/>
          <w:sz w:val="18"/>
        </w:rPr>
        <w:t xml:space="preserve"> </w:t>
      </w:r>
      <w:r>
        <w:rPr>
          <w:sz w:val="18"/>
        </w:rPr>
        <w:t>sanciones entre</w:t>
      </w:r>
      <w:r>
        <w:rPr>
          <w:spacing w:val="-3"/>
          <w:sz w:val="18"/>
        </w:rPr>
        <w:t xml:space="preserve"> </w:t>
      </w:r>
      <w:r>
        <w:rPr>
          <w:sz w:val="18"/>
        </w:rPr>
        <w:t>instituciones</w:t>
      </w:r>
      <w:r>
        <w:rPr>
          <w:spacing w:val="-1"/>
          <w:sz w:val="18"/>
        </w:rPr>
        <w:t xml:space="preserve"> </w:t>
      </w:r>
      <w:r>
        <w:rPr>
          <w:sz w:val="18"/>
        </w:rPr>
        <w:t>financieras internacionales.</w:t>
      </w:r>
    </w:p>
    <w:p w14:paraId="4235112F" w14:textId="77777777" w:rsidR="00ED7273" w:rsidRDefault="00ED7273">
      <w:pPr>
        <w:spacing w:line="249" w:lineRule="auto"/>
        <w:rPr>
          <w:sz w:val="18"/>
        </w:rPr>
        <w:sectPr w:rsidR="00ED7273">
          <w:headerReference w:type="default" r:id="rId8"/>
          <w:footerReference w:type="default" r:id="rId9"/>
          <w:pgSz w:w="12240" w:h="15840"/>
          <w:pgMar w:top="1340" w:right="1060" w:bottom="1400" w:left="1340" w:header="164" w:footer="1218" w:gutter="0"/>
          <w:cols w:space="720"/>
        </w:sectPr>
      </w:pPr>
    </w:p>
    <w:p w14:paraId="08E0FFC9" w14:textId="77777777" w:rsidR="00ED7273" w:rsidRDefault="001B4017">
      <w:pPr>
        <w:pStyle w:val="Prrafodelista"/>
        <w:numPr>
          <w:ilvl w:val="0"/>
          <w:numId w:val="1"/>
        </w:numPr>
        <w:tabs>
          <w:tab w:val="left" w:pos="1901"/>
        </w:tabs>
        <w:spacing w:before="81" w:line="276" w:lineRule="auto"/>
        <w:ind w:right="135"/>
        <w:jc w:val="both"/>
      </w:pPr>
      <w:r>
        <w:lastRenderedPageBreak/>
        <w:t>destruir, falsificar, alterar u ocultar evidencia significativa para una investigación del</w:t>
      </w:r>
      <w:r>
        <w:rPr>
          <w:spacing w:val="1"/>
        </w:rPr>
        <w:t xml:space="preserve"> </w:t>
      </w:r>
      <w:r>
        <w:t>Grupo BID, o realizar declaraciones falsas ante los investigadores con la intención de</w:t>
      </w:r>
      <w:r>
        <w:rPr>
          <w:spacing w:val="1"/>
        </w:rPr>
        <w:t xml:space="preserve"> </w:t>
      </w:r>
      <w:r>
        <w:t>impedir</w:t>
      </w:r>
      <w:r>
        <w:rPr>
          <w:spacing w:val="-4"/>
        </w:rPr>
        <w:t xml:space="preserve"> </w:t>
      </w:r>
      <w:r>
        <w:t>una</w:t>
      </w:r>
      <w:r>
        <w:rPr>
          <w:spacing w:val="-4"/>
        </w:rPr>
        <w:t xml:space="preserve"> </w:t>
      </w:r>
      <w:r>
        <w:t>investigación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Grupo</w:t>
      </w:r>
      <w:r>
        <w:rPr>
          <w:spacing w:val="-2"/>
        </w:rPr>
        <w:t xml:space="preserve"> </w:t>
      </w:r>
      <w:r>
        <w:t>BID;</w:t>
      </w:r>
    </w:p>
    <w:p w14:paraId="3AC16EFA" w14:textId="77777777" w:rsidR="00ED7273" w:rsidRDefault="00ED7273">
      <w:pPr>
        <w:pStyle w:val="Textoindependiente"/>
        <w:spacing w:before="6"/>
        <w:rPr>
          <w:sz w:val="16"/>
        </w:rPr>
      </w:pPr>
    </w:p>
    <w:p w14:paraId="29CB4610" w14:textId="77777777" w:rsidR="00ED7273" w:rsidRDefault="001B4017">
      <w:pPr>
        <w:pStyle w:val="Prrafodelista"/>
        <w:numPr>
          <w:ilvl w:val="0"/>
          <w:numId w:val="1"/>
        </w:numPr>
        <w:tabs>
          <w:tab w:val="left" w:pos="1901"/>
        </w:tabs>
        <w:spacing w:line="276" w:lineRule="auto"/>
        <w:ind w:right="120" w:hanging="516"/>
        <w:jc w:val="both"/>
      </w:pPr>
      <w:r>
        <w:t>amenazar,</w:t>
      </w:r>
      <w:r>
        <w:rPr>
          <w:spacing w:val="1"/>
        </w:rPr>
        <w:t xml:space="preserve"> </w:t>
      </w:r>
      <w:r>
        <w:t>hostigar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intimidar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cualquier</w:t>
      </w:r>
      <w:r>
        <w:rPr>
          <w:spacing w:val="1"/>
        </w:rPr>
        <w:t xml:space="preserve"> </w:t>
      </w:r>
      <w:r>
        <w:t>parte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impedir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divulgue</w:t>
      </w:r>
      <w:r>
        <w:rPr>
          <w:spacing w:val="1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conocimiento de asuntos que son importantes para una investigación del Grupo BID o</w:t>
      </w:r>
      <w:r>
        <w:rPr>
          <w:spacing w:val="1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prosiga</w:t>
      </w:r>
      <w:r>
        <w:rPr>
          <w:spacing w:val="-3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investigación;</w:t>
      </w:r>
      <w:r>
        <w:rPr>
          <w:spacing w:val="-1"/>
        </w:rPr>
        <w:t xml:space="preserve"> </w:t>
      </w:r>
      <w:r>
        <w:t>o</w:t>
      </w:r>
    </w:p>
    <w:p w14:paraId="764B9419" w14:textId="77777777" w:rsidR="00ED7273" w:rsidRDefault="00ED7273">
      <w:pPr>
        <w:pStyle w:val="Textoindependiente"/>
        <w:spacing w:before="2"/>
        <w:rPr>
          <w:sz w:val="16"/>
        </w:rPr>
      </w:pPr>
    </w:p>
    <w:p w14:paraId="4C7D7D71" w14:textId="77777777" w:rsidR="00ED7273" w:rsidRDefault="001B4017">
      <w:pPr>
        <w:pStyle w:val="Prrafodelista"/>
        <w:numPr>
          <w:ilvl w:val="0"/>
          <w:numId w:val="1"/>
        </w:numPr>
        <w:tabs>
          <w:tab w:val="left" w:pos="1901"/>
        </w:tabs>
        <w:spacing w:before="1" w:line="276" w:lineRule="auto"/>
        <w:ind w:right="132" w:hanging="568"/>
        <w:jc w:val="both"/>
      </w:pPr>
      <w:r>
        <w:rPr>
          <w:spacing w:val="-1"/>
        </w:rPr>
        <w:t>actos</w:t>
      </w:r>
      <w:r>
        <w:rPr>
          <w:spacing w:val="-9"/>
        </w:rPr>
        <w:t xml:space="preserve"> </w:t>
      </w:r>
      <w:r>
        <w:rPr>
          <w:spacing w:val="-1"/>
        </w:rPr>
        <w:t>realizados</w:t>
      </w:r>
      <w:r>
        <w:rPr>
          <w:spacing w:val="-7"/>
        </w:rPr>
        <w:t xml:space="preserve"> </w:t>
      </w:r>
      <w:r>
        <w:rPr>
          <w:spacing w:val="-1"/>
        </w:rPr>
        <w:t>con</w:t>
      </w:r>
      <w:r>
        <w:rPr>
          <w:spacing w:val="-10"/>
        </w:rPr>
        <w:t xml:space="preserve"> </w:t>
      </w:r>
      <w:r>
        <w:rPr>
          <w:spacing w:val="-1"/>
        </w:rPr>
        <w:t>la</w:t>
      </w:r>
      <w:r>
        <w:rPr>
          <w:spacing w:val="-7"/>
        </w:rPr>
        <w:t xml:space="preserve"> </w:t>
      </w:r>
      <w:r>
        <w:rPr>
          <w:spacing w:val="-1"/>
        </w:rPr>
        <w:t>intención</w:t>
      </w:r>
      <w:r>
        <w:rPr>
          <w:spacing w:val="-9"/>
        </w:rPr>
        <w:t xml:space="preserve"> </w:t>
      </w:r>
      <w:r>
        <w:rPr>
          <w:spacing w:val="-1"/>
        </w:rPr>
        <w:t>de</w:t>
      </w:r>
      <w:r>
        <w:rPr>
          <w:spacing w:val="-12"/>
        </w:rPr>
        <w:t xml:space="preserve"> </w:t>
      </w:r>
      <w:r>
        <w:rPr>
          <w:spacing w:val="-1"/>
        </w:rPr>
        <w:t>impedir</w:t>
      </w:r>
      <w:r>
        <w:rPr>
          <w:spacing w:val="-6"/>
        </w:rPr>
        <w:t xml:space="preserve"> </w:t>
      </w:r>
      <w:r>
        <w:rPr>
          <w:spacing w:val="-1"/>
        </w:rPr>
        <w:t>el</w:t>
      </w:r>
      <w:r>
        <w:rPr>
          <w:spacing w:val="-8"/>
        </w:rPr>
        <w:t xml:space="preserve"> </w:t>
      </w:r>
      <w:r>
        <w:rPr>
          <w:spacing w:val="-1"/>
        </w:rPr>
        <w:t>ejercicio</w:t>
      </w:r>
      <w:r>
        <w:rPr>
          <w:spacing w:val="-10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los</w:t>
      </w:r>
      <w:r>
        <w:rPr>
          <w:spacing w:val="-9"/>
        </w:rPr>
        <w:t xml:space="preserve"> </w:t>
      </w:r>
      <w:r>
        <w:t>derechos</w:t>
      </w:r>
      <w:r>
        <w:rPr>
          <w:spacing w:val="-7"/>
        </w:rPr>
        <w:t xml:space="preserve"> </w:t>
      </w:r>
      <w:r>
        <w:t>contractuales</w:t>
      </w:r>
      <w:r>
        <w:rPr>
          <w:spacing w:val="-7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auditoría e inspección del Grupo BID previstos en el IAC 5.1 (f) de abajo, o sus derechos</w:t>
      </w:r>
      <w:r>
        <w:rPr>
          <w:spacing w:val="-47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acceso</w:t>
      </w:r>
      <w:r>
        <w:rPr>
          <w:spacing w:val="-2"/>
        </w:rPr>
        <w:t xml:space="preserve"> </w:t>
      </w:r>
      <w:r>
        <w:t>a la</w:t>
      </w:r>
      <w:r>
        <w:rPr>
          <w:spacing w:val="-4"/>
        </w:rPr>
        <w:t xml:space="preserve"> </w:t>
      </w:r>
      <w:r>
        <w:t>información;</w:t>
      </w:r>
    </w:p>
    <w:p w14:paraId="0542235C" w14:textId="77777777" w:rsidR="00ED7273" w:rsidRDefault="00ED7273">
      <w:pPr>
        <w:pStyle w:val="Textoindependiente"/>
        <w:spacing w:before="6"/>
        <w:rPr>
          <w:sz w:val="16"/>
        </w:rPr>
      </w:pPr>
    </w:p>
    <w:p w14:paraId="55532297" w14:textId="77777777" w:rsidR="00ED7273" w:rsidRDefault="001B4017">
      <w:pPr>
        <w:pStyle w:val="Prrafodelista"/>
        <w:numPr>
          <w:ilvl w:val="3"/>
          <w:numId w:val="5"/>
        </w:numPr>
        <w:tabs>
          <w:tab w:val="left" w:pos="1144"/>
        </w:tabs>
        <w:spacing w:line="276" w:lineRule="auto"/>
        <w:ind w:right="118" w:hanging="433"/>
      </w:pPr>
      <w:r>
        <w:rPr>
          <w:spacing w:val="-1"/>
        </w:rPr>
        <w:t>Una</w:t>
      </w:r>
      <w:r>
        <w:rPr>
          <w:spacing w:val="-14"/>
        </w:rPr>
        <w:t xml:space="preserve"> </w:t>
      </w:r>
      <w:r>
        <w:rPr>
          <w:i/>
          <w:spacing w:val="-1"/>
        </w:rPr>
        <w:t>apropiación</w:t>
      </w:r>
      <w:r>
        <w:rPr>
          <w:i/>
          <w:spacing w:val="-15"/>
        </w:rPr>
        <w:t xml:space="preserve"> </w:t>
      </w:r>
      <w:r>
        <w:rPr>
          <w:i/>
          <w:spacing w:val="-1"/>
        </w:rPr>
        <w:t>indebida</w:t>
      </w:r>
      <w:r>
        <w:rPr>
          <w:i/>
          <w:spacing w:val="-10"/>
        </w:rPr>
        <w:t xml:space="preserve"> </w:t>
      </w:r>
      <w:r>
        <w:rPr>
          <w:spacing w:val="-1"/>
        </w:rPr>
        <w:t>consiste</w:t>
      </w:r>
      <w:r>
        <w:rPr>
          <w:spacing w:val="-16"/>
        </w:rPr>
        <w:t xml:space="preserve"> </w:t>
      </w:r>
      <w:r>
        <w:rPr>
          <w:spacing w:val="-1"/>
        </w:rPr>
        <w:t>en</w:t>
      </w:r>
      <w:r>
        <w:rPr>
          <w:spacing w:val="-10"/>
        </w:rPr>
        <w:t xml:space="preserve"> </w:t>
      </w:r>
      <w:r>
        <w:rPr>
          <w:spacing w:val="-1"/>
        </w:rPr>
        <w:t>el</w:t>
      </w:r>
      <w:r>
        <w:rPr>
          <w:spacing w:val="-13"/>
        </w:rPr>
        <w:t xml:space="preserve"> </w:t>
      </w:r>
      <w:r>
        <w:rPr>
          <w:spacing w:val="-1"/>
        </w:rPr>
        <w:t>uso</w:t>
      </w:r>
      <w:r>
        <w:rPr>
          <w:spacing w:val="-14"/>
        </w:rPr>
        <w:t xml:space="preserve"> </w:t>
      </w:r>
      <w:r>
        <w:rPr>
          <w:spacing w:val="-1"/>
        </w:rPr>
        <w:t>de</w:t>
      </w:r>
      <w:r>
        <w:rPr>
          <w:spacing w:val="-15"/>
        </w:rPr>
        <w:t xml:space="preserve"> </w:t>
      </w:r>
      <w:r>
        <w:t>fondos</w:t>
      </w:r>
      <w:r>
        <w:rPr>
          <w:spacing w:val="-12"/>
        </w:rPr>
        <w:t xml:space="preserve"> </w:t>
      </w:r>
      <w:r>
        <w:t>o</w:t>
      </w:r>
      <w:r>
        <w:rPr>
          <w:spacing w:val="-14"/>
        </w:rPr>
        <w:t xml:space="preserve"> </w:t>
      </w:r>
      <w:r>
        <w:t>recursos</w:t>
      </w:r>
      <w:r>
        <w:rPr>
          <w:spacing w:val="-12"/>
        </w:rPr>
        <w:t xml:space="preserve"> </w:t>
      </w:r>
      <w:r>
        <w:t>del</w:t>
      </w:r>
      <w:r>
        <w:rPr>
          <w:spacing w:val="-13"/>
        </w:rPr>
        <w:t xml:space="preserve"> </w:t>
      </w:r>
      <w:r>
        <w:t>Grupo</w:t>
      </w:r>
      <w:r>
        <w:rPr>
          <w:spacing w:val="-14"/>
        </w:rPr>
        <w:t xml:space="preserve"> </w:t>
      </w:r>
      <w:r>
        <w:t>BID</w:t>
      </w:r>
      <w:r>
        <w:rPr>
          <w:spacing w:val="-14"/>
        </w:rPr>
        <w:t xml:space="preserve"> </w:t>
      </w:r>
      <w:r>
        <w:t>para</w:t>
      </w:r>
      <w:r>
        <w:rPr>
          <w:spacing w:val="-12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rPr>
          <w:i/>
        </w:rPr>
        <w:t>propósito</w:t>
      </w:r>
      <w:r>
        <w:rPr>
          <w:i/>
          <w:spacing w:val="-48"/>
        </w:rPr>
        <w:t xml:space="preserve"> </w:t>
      </w:r>
      <w:r>
        <w:t>indebido o para un propósito no autorizado, cometido de forma intencional o por negligencia</w:t>
      </w:r>
      <w:r>
        <w:rPr>
          <w:spacing w:val="1"/>
        </w:rPr>
        <w:t xml:space="preserve"> </w:t>
      </w:r>
      <w:r>
        <w:t>grave.</w:t>
      </w:r>
    </w:p>
    <w:p w14:paraId="7162CE19" w14:textId="77777777" w:rsidR="00ED7273" w:rsidRDefault="00ED7273">
      <w:pPr>
        <w:pStyle w:val="Textoindependiente"/>
        <w:spacing w:before="6"/>
        <w:rPr>
          <w:sz w:val="16"/>
        </w:rPr>
      </w:pPr>
    </w:p>
    <w:p w14:paraId="76898DB7" w14:textId="77777777" w:rsidR="00ED7273" w:rsidRDefault="001B4017">
      <w:pPr>
        <w:pStyle w:val="Prrafodelista"/>
        <w:numPr>
          <w:ilvl w:val="2"/>
          <w:numId w:val="5"/>
        </w:numPr>
        <w:tabs>
          <w:tab w:val="left" w:pos="821"/>
        </w:tabs>
        <w:spacing w:line="276" w:lineRule="auto"/>
        <w:ind w:right="118"/>
      </w:pPr>
      <w:r>
        <w:t>Si se determina que, de conformidad con los Procedimientos de Sanciones del Banco, que los</w:t>
      </w:r>
      <w:r>
        <w:rPr>
          <w:spacing w:val="1"/>
        </w:rPr>
        <w:t xml:space="preserve"> </w:t>
      </w:r>
      <w:r>
        <w:t>Prestatarios (incluyendo los beneficiarios de donaciones), organismos ejecutores y organismos</w:t>
      </w:r>
      <w:r>
        <w:rPr>
          <w:spacing w:val="1"/>
        </w:rPr>
        <w:t xml:space="preserve"> </w:t>
      </w:r>
      <w:r>
        <w:rPr>
          <w:spacing w:val="-1"/>
        </w:rPr>
        <w:t>Compradores</w:t>
      </w:r>
      <w:r>
        <w:rPr>
          <w:spacing w:val="-12"/>
        </w:rPr>
        <w:t xml:space="preserve"> </w:t>
      </w:r>
      <w:r>
        <w:rPr>
          <w:spacing w:val="-1"/>
        </w:rPr>
        <w:t>incluyendo</w:t>
      </w:r>
      <w:r>
        <w:rPr>
          <w:spacing w:val="-14"/>
        </w:rPr>
        <w:t xml:space="preserve"> </w:t>
      </w:r>
      <w:r>
        <w:rPr>
          <w:spacing w:val="-1"/>
        </w:rPr>
        <w:t>miembros</w:t>
      </w:r>
      <w:r>
        <w:rPr>
          <w:spacing w:val="-12"/>
        </w:rPr>
        <w:t xml:space="preserve"> </w:t>
      </w:r>
      <w:r>
        <w:rPr>
          <w:spacing w:val="-1"/>
        </w:rPr>
        <w:t>de</w:t>
      </w:r>
      <w:r>
        <w:rPr>
          <w:spacing w:val="-15"/>
        </w:rPr>
        <w:t xml:space="preserve"> </w:t>
      </w:r>
      <w:r>
        <w:rPr>
          <w:spacing w:val="-1"/>
        </w:rPr>
        <w:t>su</w:t>
      </w:r>
      <w:r>
        <w:rPr>
          <w:spacing w:val="-14"/>
        </w:rPr>
        <w:t xml:space="preserve"> </w:t>
      </w:r>
      <w:r>
        <w:t>personal,</w:t>
      </w:r>
      <w:r>
        <w:rPr>
          <w:spacing w:val="-7"/>
        </w:rPr>
        <w:t xml:space="preserve"> </w:t>
      </w:r>
      <w:r>
        <w:t>cualquier</w:t>
      </w:r>
      <w:r>
        <w:rPr>
          <w:spacing w:val="-14"/>
        </w:rPr>
        <w:t xml:space="preserve"> </w:t>
      </w:r>
      <w:r>
        <w:t>firma,</w:t>
      </w:r>
      <w:r>
        <w:rPr>
          <w:spacing w:val="-13"/>
        </w:rPr>
        <w:t xml:space="preserve"> </w:t>
      </w:r>
      <w:r>
        <w:t>entidad</w:t>
      </w:r>
      <w:r>
        <w:rPr>
          <w:spacing w:val="-14"/>
        </w:rPr>
        <w:t xml:space="preserve"> </w:t>
      </w:r>
      <w:r>
        <w:t>o</w:t>
      </w:r>
      <w:r>
        <w:rPr>
          <w:spacing w:val="-14"/>
        </w:rPr>
        <w:t xml:space="preserve"> </w:t>
      </w:r>
      <w:r>
        <w:t>individuo</w:t>
      </w:r>
      <w:r>
        <w:rPr>
          <w:spacing w:val="-14"/>
        </w:rPr>
        <w:t xml:space="preserve"> </w:t>
      </w:r>
      <w:r>
        <w:t>participando</w:t>
      </w:r>
      <w:r>
        <w:rPr>
          <w:spacing w:val="-47"/>
        </w:rPr>
        <w:t xml:space="preserve"> </w:t>
      </w:r>
      <w:r>
        <w:t>en una actividad financiada por el Banco o actuando como, entre otros, oferentes, proveedores,</w:t>
      </w:r>
      <w:r>
        <w:rPr>
          <w:spacing w:val="1"/>
        </w:rPr>
        <w:t xml:space="preserve"> </w:t>
      </w:r>
      <w:r>
        <w:t>contratistas, consultores, miembros del personal, subcontratistas, subconsultores, proveedores de</w:t>
      </w:r>
      <w:r>
        <w:rPr>
          <w:spacing w:val="1"/>
        </w:rPr>
        <w:t xml:space="preserve"> </w:t>
      </w:r>
      <w:r>
        <w:t>bienes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servicios,</w:t>
      </w:r>
      <w:r>
        <w:rPr>
          <w:spacing w:val="1"/>
        </w:rPr>
        <w:t xml:space="preserve"> </w:t>
      </w:r>
      <w:r>
        <w:t>concesionarios,</w:t>
      </w:r>
      <w:r>
        <w:rPr>
          <w:spacing w:val="1"/>
        </w:rPr>
        <w:t xml:space="preserve"> </w:t>
      </w:r>
      <w:r>
        <w:t>(incluyendo</w:t>
      </w:r>
      <w:r>
        <w:rPr>
          <w:spacing w:val="1"/>
        </w:rPr>
        <w:t xml:space="preserve"> </w:t>
      </w:r>
      <w:r>
        <w:t>sus</w:t>
      </w:r>
      <w:r>
        <w:rPr>
          <w:spacing w:val="1"/>
        </w:rPr>
        <w:t xml:space="preserve"> </w:t>
      </w:r>
      <w:r>
        <w:t>respectivos</w:t>
      </w:r>
      <w:r>
        <w:rPr>
          <w:spacing w:val="1"/>
        </w:rPr>
        <w:t xml:space="preserve"> </w:t>
      </w:r>
      <w:r>
        <w:t>funcionarios,</w:t>
      </w:r>
      <w:r>
        <w:rPr>
          <w:spacing w:val="1"/>
        </w:rPr>
        <w:t xml:space="preserve"> </w:t>
      </w:r>
      <w:r>
        <w:t>empleados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representantes o agentes, ya sean sus atribuciones expresas o implícitas) ha cometido una Práctica</w:t>
      </w:r>
      <w:r>
        <w:rPr>
          <w:spacing w:val="1"/>
        </w:rPr>
        <w:t xml:space="preserve"> </w:t>
      </w:r>
      <w:r>
        <w:t>Prohibida</w:t>
      </w:r>
      <w:r>
        <w:rPr>
          <w:spacing w:val="-5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cualquier etapa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adjudicación</w:t>
      </w:r>
      <w:r>
        <w:rPr>
          <w:spacing w:val="-3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ejecución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contrato,</w:t>
      </w:r>
      <w:r>
        <w:rPr>
          <w:spacing w:val="1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Banco podrá:</w:t>
      </w:r>
    </w:p>
    <w:p w14:paraId="160E9068" w14:textId="77777777" w:rsidR="00ED7273" w:rsidRDefault="00ED7273">
      <w:pPr>
        <w:pStyle w:val="Textoindependiente"/>
        <w:spacing w:before="3"/>
        <w:rPr>
          <w:sz w:val="16"/>
        </w:rPr>
      </w:pPr>
    </w:p>
    <w:p w14:paraId="47C6A10D" w14:textId="77777777" w:rsidR="00ED7273" w:rsidRDefault="001B4017">
      <w:pPr>
        <w:pStyle w:val="Prrafodelista"/>
        <w:numPr>
          <w:ilvl w:val="0"/>
          <w:numId w:val="4"/>
        </w:numPr>
        <w:tabs>
          <w:tab w:val="left" w:pos="1973"/>
        </w:tabs>
        <w:spacing w:line="276" w:lineRule="auto"/>
        <w:ind w:right="128" w:hanging="468"/>
        <w:jc w:val="both"/>
      </w:pPr>
      <w:r>
        <w:t>no financiar ninguna propuesta de adjudicación de un contrato para la adquisición de</w:t>
      </w:r>
      <w:r>
        <w:rPr>
          <w:spacing w:val="1"/>
        </w:rPr>
        <w:t xml:space="preserve"> </w:t>
      </w:r>
      <w:r>
        <w:t>bienes</w:t>
      </w:r>
      <w:r>
        <w:rPr>
          <w:spacing w:val="-2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servicios,</w:t>
      </w:r>
      <w:r>
        <w:rPr>
          <w:spacing w:val="-2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contratación</w:t>
      </w:r>
      <w:r>
        <w:rPr>
          <w:spacing w:val="-3"/>
        </w:rPr>
        <w:t xml:space="preserve"> </w:t>
      </w:r>
      <w:r>
        <w:t>de obras,</w:t>
      </w:r>
      <w:r>
        <w:rPr>
          <w:spacing w:val="-2"/>
        </w:rPr>
        <w:t xml:space="preserve"> </w:t>
      </w:r>
      <w:r>
        <w:t>o servicios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consultoría;</w:t>
      </w:r>
    </w:p>
    <w:p w14:paraId="2A1D3D33" w14:textId="77777777" w:rsidR="00ED7273" w:rsidRDefault="00ED7273">
      <w:pPr>
        <w:pStyle w:val="Textoindependiente"/>
        <w:spacing w:before="7"/>
        <w:rPr>
          <w:sz w:val="16"/>
        </w:rPr>
      </w:pPr>
    </w:p>
    <w:p w14:paraId="3EC1A053" w14:textId="77777777" w:rsidR="00ED7273" w:rsidRDefault="001B4017">
      <w:pPr>
        <w:pStyle w:val="Prrafodelista"/>
        <w:numPr>
          <w:ilvl w:val="0"/>
          <w:numId w:val="4"/>
        </w:numPr>
        <w:tabs>
          <w:tab w:val="left" w:pos="1973"/>
        </w:tabs>
        <w:spacing w:before="1" w:line="276" w:lineRule="auto"/>
        <w:ind w:right="123" w:hanging="520"/>
        <w:jc w:val="both"/>
      </w:pPr>
      <w:r>
        <w:t>suspender</w:t>
      </w:r>
      <w:r>
        <w:rPr>
          <w:spacing w:val="-10"/>
        </w:rPr>
        <w:t xml:space="preserve"> </w:t>
      </w:r>
      <w:r>
        <w:t>los</w:t>
      </w:r>
      <w:r>
        <w:rPr>
          <w:spacing w:val="-7"/>
        </w:rPr>
        <w:t xml:space="preserve"> </w:t>
      </w:r>
      <w:r>
        <w:t>desembolsos</w:t>
      </w:r>
      <w:r>
        <w:rPr>
          <w:spacing w:val="-7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operación</w:t>
      </w:r>
      <w:r>
        <w:rPr>
          <w:spacing w:val="-9"/>
        </w:rPr>
        <w:t xml:space="preserve"> </w:t>
      </w:r>
      <w:r>
        <w:t>si</w:t>
      </w:r>
      <w:r>
        <w:rPr>
          <w:spacing w:val="-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determina,</w:t>
      </w:r>
      <w:r>
        <w:rPr>
          <w:spacing w:val="-7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cualquier</w:t>
      </w:r>
      <w:r>
        <w:rPr>
          <w:spacing w:val="-6"/>
        </w:rPr>
        <w:t xml:space="preserve"> </w:t>
      </w:r>
      <w:r>
        <w:t>etapa,</w:t>
      </w:r>
      <w:r>
        <w:rPr>
          <w:spacing w:val="-7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un</w:t>
      </w:r>
      <w:r>
        <w:rPr>
          <w:spacing w:val="-47"/>
        </w:rPr>
        <w:t xml:space="preserve"> </w:t>
      </w:r>
      <w:r>
        <w:t>empleado,</w:t>
      </w:r>
      <w:r>
        <w:rPr>
          <w:spacing w:val="1"/>
        </w:rPr>
        <w:t xml:space="preserve"> </w:t>
      </w:r>
      <w:r>
        <w:t>agencia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representante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Prestatario,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Organismo</w:t>
      </w:r>
      <w:r>
        <w:rPr>
          <w:spacing w:val="1"/>
        </w:rPr>
        <w:t xml:space="preserve"> </w:t>
      </w:r>
      <w:r>
        <w:t>Ejecutor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Organismo</w:t>
      </w:r>
      <w:r>
        <w:rPr>
          <w:spacing w:val="-3"/>
        </w:rPr>
        <w:t xml:space="preserve"> </w:t>
      </w:r>
      <w:r>
        <w:t>Comprador</w:t>
      </w:r>
      <w:r>
        <w:rPr>
          <w:spacing w:val="-3"/>
        </w:rPr>
        <w:t xml:space="preserve"> </w:t>
      </w:r>
      <w:r>
        <w:t>ha</w:t>
      </w:r>
      <w:r>
        <w:rPr>
          <w:spacing w:val="-4"/>
        </w:rPr>
        <w:t xml:space="preserve"> </w:t>
      </w:r>
      <w:r>
        <w:t>cometido</w:t>
      </w:r>
      <w:r>
        <w:rPr>
          <w:spacing w:val="-3"/>
        </w:rPr>
        <w:t xml:space="preserve"> </w:t>
      </w:r>
      <w:r>
        <w:t>una Práctica</w:t>
      </w:r>
      <w:r>
        <w:rPr>
          <w:spacing w:val="-4"/>
        </w:rPr>
        <w:t xml:space="preserve"> </w:t>
      </w:r>
      <w:r>
        <w:t>Prohibida;</w:t>
      </w:r>
    </w:p>
    <w:p w14:paraId="25305EFB" w14:textId="77777777" w:rsidR="00ED7273" w:rsidRDefault="001B4017">
      <w:pPr>
        <w:pStyle w:val="Prrafodelista"/>
        <w:numPr>
          <w:ilvl w:val="0"/>
          <w:numId w:val="4"/>
        </w:numPr>
        <w:tabs>
          <w:tab w:val="left" w:pos="1973"/>
        </w:tabs>
        <w:spacing w:before="197" w:line="276" w:lineRule="auto"/>
        <w:ind w:right="130" w:hanging="568"/>
        <w:jc w:val="both"/>
      </w:pPr>
      <w:r>
        <w:t>declarar una contratación no elegible para financiamiento del Banco y cancelar y/o</w:t>
      </w:r>
      <w:r>
        <w:rPr>
          <w:spacing w:val="1"/>
        </w:rPr>
        <w:t xml:space="preserve"> </w:t>
      </w:r>
      <w:r>
        <w:t>acelerar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pago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parte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préstamo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donación</w:t>
      </w:r>
      <w:r>
        <w:rPr>
          <w:spacing w:val="1"/>
        </w:rPr>
        <w:t xml:space="preserve"> </w:t>
      </w:r>
      <w:r>
        <w:t>relacionada</w:t>
      </w:r>
      <w:r>
        <w:rPr>
          <w:spacing w:val="1"/>
        </w:rPr>
        <w:t xml:space="preserve"> </w:t>
      </w:r>
      <w:r>
        <w:t>inequívocamente con un contrato, cuando exista evidencia de que el representante</w:t>
      </w:r>
      <w:r>
        <w:rPr>
          <w:spacing w:val="1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Prestatario,</w:t>
      </w:r>
      <w:r>
        <w:rPr>
          <w:spacing w:val="-5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Beneficiario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una</w:t>
      </w:r>
      <w:r>
        <w:rPr>
          <w:spacing w:val="-7"/>
        </w:rPr>
        <w:t xml:space="preserve"> </w:t>
      </w:r>
      <w:r>
        <w:t>donación,</w:t>
      </w:r>
      <w:r>
        <w:rPr>
          <w:spacing w:val="-5"/>
        </w:rPr>
        <w:t xml:space="preserve"> </w:t>
      </w:r>
      <w:r>
        <w:t>no</w:t>
      </w:r>
      <w:r>
        <w:rPr>
          <w:spacing w:val="-6"/>
        </w:rPr>
        <w:t xml:space="preserve"> </w:t>
      </w:r>
      <w:r>
        <w:t>ha</w:t>
      </w:r>
      <w:r>
        <w:rPr>
          <w:spacing w:val="-7"/>
        </w:rPr>
        <w:t xml:space="preserve"> </w:t>
      </w:r>
      <w:r>
        <w:t>tomado</w:t>
      </w:r>
      <w:r>
        <w:rPr>
          <w:spacing w:val="-5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medidas</w:t>
      </w:r>
      <w:r>
        <w:rPr>
          <w:spacing w:val="-5"/>
        </w:rPr>
        <w:t xml:space="preserve"> </w:t>
      </w:r>
      <w:r>
        <w:t>correctivas</w:t>
      </w:r>
      <w:r>
        <w:rPr>
          <w:spacing w:val="-47"/>
        </w:rPr>
        <w:t xml:space="preserve"> </w:t>
      </w:r>
      <w:r>
        <w:t>adecuadas (lo que incluye, entre otras cosas, la notificación adecuada al Banco tras</w:t>
      </w:r>
      <w:r>
        <w:rPr>
          <w:spacing w:val="1"/>
        </w:rPr>
        <w:t xml:space="preserve"> </w:t>
      </w:r>
      <w:r>
        <w:t>tener conocimiento de la comisión de la Práctica Prohibida) en un plazo que el Banco</w:t>
      </w:r>
      <w:r>
        <w:rPr>
          <w:spacing w:val="1"/>
        </w:rPr>
        <w:t xml:space="preserve"> </w:t>
      </w:r>
      <w:r>
        <w:t>considere</w:t>
      </w:r>
      <w:r>
        <w:rPr>
          <w:spacing w:val="-5"/>
        </w:rPr>
        <w:t xml:space="preserve"> </w:t>
      </w:r>
      <w:r>
        <w:t>razonable;</w:t>
      </w:r>
    </w:p>
    <w:p w14:paraId="4BB879F5" w14:textId="77777777" w:rsidR="00ED7273" w:rsidRDefault="00ED7273">
      <w:pPr>
        <w:pStyle w:val="Textoindependiente"/>
        <w:spacing w:before="7"/>
        <w:rPr>
          <w:sz w:val="16"/>
        </w:rPr>
      </w:pPr>
    </w:p>
    <w:p w14:paraId="7F2B7D5F" w14:textId="77777777" w:rsidR="00ED7273" w:rsidRDefault="001B4017">
      <w:pPr>
        <w:pStyle w:val="Prrafodelista"/>
        <w:numPr>
          <w:ilvl w:val="0"/>
          <w:numId w:val="4"/>
        </w:numPr>
        <w:tabs>
          <w:tab w:val="left" w:pos="1973"/>
        </w:tabs>
        <w:spacing w:line="276" w:lineRule="auto"/>
        <w:ind w:right="133" w:hanging="568"/>
        <w:jc w:val="both"/>
      </w:pPr>
      <w:r>
        <w:t>emitir una amonestación a la firma, entidad o individuo en el formato de una carta</w:t>
      </w:r>
      <w:r>
        <w:rPr>
          <w:spacing w:val="1"/>
        </w:rPr>
        <w:t xml:space="preserve"> </w:t>
      </w:r>
      <w:r>
        <w:t>oficial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censura</w:t>
      </w:r>
      <w:r>
        <w:rPr>
          <w:spacing w:val="-4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su</w:t>
      </w:r>
      <w:r>
        <w:rPr>
          <w:spacing w:val="-2"/>
        </w:rPr>
        <w:t xml:space="preserve"> </w:t>
      </w:r>
      <w:r>
        <w:t>conducta;</w:t>
      </w:r>
    </w:p>
    <w:p w14:paraId="4275AFC1" w14:textId="77777777" w:rsidR="00ED7273" w:rsidRDefault="00ED7273">
      <w:pPr>
        <w:spacing w:line="276" w:lineRule="auto"/>
        <w:jc w:val="both"/>
        <w:sectPr w:rsidR="00ED7273">
          <w:pgSz w:w="12240" w:h="15840"/>
          <w:pgMar w:top="1340" w:right="1060" w:bottom="1400" w:left="1340" w:header="164" w:footer="1218" w:gutter="0"/>
          <w:cols w:space="720"/>
        </w:sectPr>
      </w:pPr>
    </w:p>
    <w:p w14:paraId="37E45DE6" w14:textId="77777777" w:rsidR="00ED7273" w:rsidRDefault="001B4017">
      <w:pPr>
        <w:pStyle w:val="Prrafodelista"/>
        <w:numPr>
          <w:ilvl w:val="0"/>
          <w:numId w:val="4"/>
        </w:numPr>
        <w:tabs>
          <w:tab w:val="left" w:pos="1973"/>
        </w:tabs>
        <w:spacing w:before="81" w:line="276" w:lineRule="auto"/>
        <w:ind w:right="128" w:hanging="516"/>
        <w:jc w:val="both"/>
      </w:pPr>
      <w:r>
        <w:lastRenderedPageBreak/>
        <w:t>declarar a una firma, entidad o individuo inelegible, en forma permanente o por un</w:t>
      </w:r>
      <w:r>
        <w:rPr>
          <w:spacing w:val="1"/>
        </w:rPr>
        <w:t xml:space="preserve"> </w:t>
      </w:r>
      <w:r>
        <w:t>período</w:t>
      </w:r>
      <w:r>
        <w:rPr>
          <w:spacing w:val="-10"/>
        </w:rPr>
        <w:t xml:space="preserve"> </w:t>
      </w:r>
      <w:r>
        <w:t>determinado</w:t>
      </w:r>
      <w:r>
        <w:rPr>
          <w:spacing w:val="-10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tiempo,</w:t>
      </w:r>
      <w:r>
        <w:rPr>
          <w:spacing w:val="-9"/>
        </w:rPr>
        <w:t xml:space="preserve"> </w:t>
      </w:r>
      <w:r>
        <w:t>para</w:t>
      </w:r>
      <w:r>
        <w:rPr>
          <w:spacing w:val="-12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participación</w:t>
      </w:r>
      <w:r>
        <w:rPr>
          <w:spacing w:val="-9"/>
        </w:rPr>
        <w:t xml:space="preserve"> </w:t>
      </w:r>
      <w:r>
        <w:t>y/o</w:t>
      </w:r>
      <w:r>
        <w:rPr>
          <w:spacing w:val="-11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adjudicación</w:t>
      </w:r>
      <w:r>
        <w:rPr>
          <w:spacing w:val="-10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contratos</w:t>
      </w:r>
      <w:r>
        <w:rPr>
          <w:spacing w:val="-47"/>
        </w:rPr>
        <w:t xml:space="preserve"> </w:t>
      </w:r>
      <w:r>
        <w:t>adicionales</w:t>
      </w:r>
      <w:r>
        <w:rPr>
          <w:spacing w:val="-2"/>
        </w:rPr>
        <w:t xml:space="preserve"> </w:t>
      </w:r>
      <w:r>
        <w:t>financiados con</w:t>
      </w:r>
      <w:r>
        <w:rPr>
          <w:spacing w:val="-2"/>
        </w:rPr>
        <w:t xml:space="preserve"> </w:t>
      </w:r>
      <w:r>
        <w:t>recursos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Grupo</w:t>
      </w:r>
      <w:r>
        <w:rPr>
          <w:spacing w:val="-2"/>
        </w:rPr>
        <w:t xml:space="preserve"> </w:t>
      </w:r>
      <w:r>
        <w:t>BID;</w:t>
      </w:r>
    </w:p>
    <w:p w14:paraId="4EF311C7" w14:textId="77777777" w:rsidR="00ED7273" w:rsidRDefault="00ED7273">
      <w:pPr>
        <w:pStyle w:val="Textoindependiente"/>
        <w:spacing w:before="6"/>
        <w:rPr>
          <w:sz w:val="16"/>
        </w:rPr>
      </w:pPr>
    </w:p>
    <w:p w14:paraId="5DFDD53C" w14:textId="649D19F0" w:rsidR="00ED7273" w:rsidRDefault="0017731E">
      <w:pPr>
        <w:pStyle w:val="Prrafodelista"/>
        <w:numPr>
          <w:ilvl w:val="0"/>
          <w:numId w:val="4"/>
        </w:numPr>
        <w:tabs>
          <w:tab w:val="left" w:pos="1973"/>
        </w:tabs>
        <w:spacing w:line="276" w:lineRule="auto"/>
        <w:ind w:right="126" w:hanging="568"/>
        <w:jc w:val="both"/>
      </w:pPr>
      <w:r>
        <w:t xml:space="preserve"> </w:t>
      </w:r>
      <w:r w:rsidR="001B4017">
        <w:t>imponer otras sanciones que considere apropiadas, entre otras, restitución de fondos</w:t>
      </w:r>
      <w:r w:rsidR="001B4017">
        <w:rPr>
          <w:spacing w:val="1"/>
        </w:rPr>
        <w:t xml:space="preserve"> </w:t>
      </w:r>
      <w:r w:rsidR="001B4017">
        <w:t>y multas equivalentes al reembolso de los costos vinculados con las investigaciones y</w:t>
      </w:r>
      <w:r w:rsidR="001B4017">
        <w:rPr>
          <w:spacing w:val="1"/>
        </w:rPr>
        <w:t xml:space="preserve"> </w:t>
      </w:r>
      <w:r w:rsidR="001B4017">
        <w:t>actuaciones previstas en los Procedimientos de Sanciones. Dichas sanciones podrán</w:t>
      </w:r>
      <w:r w:rsidR="001B4017">
        <w:rPr>
          <w:spacing w:val="1"/>
        </w:rPr>
        <w:t xml:space="preserve"> </w:t>
      </w:r>
      <w:r w:rsidR="001B4017">
        <w:t>ser impuestas en forma adicional o en sustitución de las sanciones arriba referidas"</w:t>
      </w:r>
      <w:r w:rsidR="001B4017">
        <w:rPr>
          <w:spacing w:val="1"/>
        </w:rPr>
        <w:t xml:space="preserve"> </w:t>
      </w:r>
      <w:r w:rsidR="001B4017">
        <w:rPr>
          <w:spacing w:val="-1"/>
        </w:rPr>
        <w:t>(las</w:t>
      </w:r>
      <w:r w:rsidR="001B4017">
        <w:rPr>
          <w:spacing w:val="-11"/>
        </w:rPr>
        <w:t xml:space="preserve"> </w:t>
      </w:r>
      <w:r w:rsidR="001B4017">
        <w:rPr>
          <w:spacing w:val="-1"/>
        </w:rPr>
        <w:t>sanciones</w:t>
      </w:r>
      <w:r w:rsidR="001B4017">
        <w:rPr>
          <w:spacing w:val="-11"/>
        </w:rPr>
        <w:t xml:space="preserve"> </w:t>
      </w:r>
      <w:r w:rsidR="001B4017">
        <w:rPr>
          <w:spacing w:val="-1"/>
        </w:rPr>
        <w:t>“arriba</w:t>
      </w:r>
      <w:r w:rsidR="001B4017">
        <w:rPr>
          <w:spacing w:val="-10"/>
        </w:rPr>
        <w:t xml:space="preserve"> </w:t>
      </w:r>
      <w:r w:rsidR="001B4017">
        <w:rPr>
          <w:spacing w:val="-1"/>
        </w:rPr>
        <w:t>referidas”</w:t>
      </w:r>
      <w:r w:rsidR="001B4017">
        <w:rPr>
          <w:spacing w:val="-13"/>
        </w:rPr>
        <w:t xml:space="preserve"> </w:t>
      </w:r>
      <w:r w:rsidR="001B4017">
        <w:rPr>
          <w:spacing w:val="-1"/>
        </w:rPr>
        <w:t>son</w:t>
      </w:r>
      <w:r w:rsidR="001B4017">
        <w:rPr>
          <w:spacing w:val="-13"/>
        </w:rPr>
        <w:t xml:space="preserve"> </w:t>
      </w:r>
      <w:r w:rsidR="001B4017">
        <w:rPr>
          <w:spacing w:val="-1"/>
        </w:rPr>
        <w:t>la</w:t>
      </w:r>
      <w:r w:rsidR="001B4017">
        <w:rPr>
          <w:spacing w:val="-7"/>
        </w:rPr>
        <w:t xml:space="preserve"> </w:t>
      </w:r>
      <w:r w:rsidR="001B4017">
        <w:rPr>
          <w:spacing w:val="-1"/>
        </w:rPr>
        <w:t>amonestación</w:t>
      </w:r>
      <w:r w:rsidR="001B4017">
        <w:rPr>
          <w:spacing w:val="-13"/>
        </w:rPr>
        <w:t xml:space="preserve"> </w:t>
      </w:r>
      <w:r w:rsidR="001B4017">
        <w:t>y</w:t>
      </w:r>
      <w:r w:rsidR="001B4017">
        <w:rPr>
          <w:spacing w:val="-9"/>
        </w:rPr>
        <w:t xml:space="preserve"> </w:t>
      </w:r>
      <w:r w:rsidR="001B4017">
        <w:t>la</w:t>
      </w:r>
      <w:r w:rsidR="001B4017">
        <w:rPr>
          <w:spacing w:val="-11"/>
        </w:rPr>
        <w:t xml:space="preserve"> </w:t>
      </w:r>
      <w:r w:rsidR="001B4017">
        <w:t>inhabilitación/inelegibilidad).</w:t>
      </w:r>
    </w:p>
    <w:p w14:paraId="6DEA45BF" w14:textId="77777777" w:rsidR="00ED7273" w:rsidRDefault="00ED7273">
      <w:pPr>
        <w:pStyle w:val="Textoindependiente"/>
        <w:spacing w:before="5"/>
        <w:rPr>
          <w:sz w:val="16"/>
        </w:rPr>
      </w:pPr>
    </w:p>
    <w:p w14:paraId="4F82A041" w14:textId="79F906EB" w:rsidR="00ED7273" w:rsidRDefault="0017731E">
      <w:pPr>
        <w:pStyle w:val="Prrafodelista"/>
        <w:numPr>
          <w:ilvl w:val="0"/>
          <w:numId w:val="4"/>
        </w:numPr>
        <w:tabs>
          <w:tab w:val="left" w:pos="1973"/>
        </w:tabs>
        <w:spacing w:line="276" w:lineRule="auto"/>
        <w:ind w:right="119" w:hanging="616"/>
        <w:jc w:val="both"/>
      </w:pPr>
      <w:r>
        <w:t xml:space="preserve"> </w:t>
      </w:r>
      <w:r w:rsidR="001B4017">
        <w:t>extender las sanciones impuestas a cualquier individuo, entidad o firma que, directa o</w:t>
      </w:r>
      <w:r w:rsidR="001B4017">
        <w:rPr>
          <w:spacing w:val="1"/>
        </w:rPr>
        <w:t xml:space="preserve"> </w:t>
      </w:r>
      <w:r w:rsidR="001B4017">
        <w:rPr>
          <w:spacing w:val="-1"/>
        </w:rPr>
        <w:t>indirectamente,</w:t>
      </w:r>
      <w:r w:rsidR="001B4017">
        <w:rPr>
          <w:spacing w:val="-13"/>
        </w:rPr>
        <w:t xml:space="preserve"> </w:t>
      </w:r>
      <w:r w:rsidR="001B4017">
        <w:rPr>
          <w:spacing w:val="-1"/>
        </w:rPr>
        <w:t>sea</w:t>
      </w:r>
      <w:r w:rsidR="001B4017">
        <w:rPr>
          <w:spacing w:val="-15"/>
        </w:rPr>
        <w:t xml:space="preserve"> </w:t>
      </w:r>
      <w:r w:rsidR="001B4017">
        <w:rPr>
          <w:spacing w:val="-1"/>
        </w:rPr>
        <w:t>propietario</w:t>
      </w:r>
      <w:r w:rsidR="001B4017">
        <w:rPr>
          <w:spacing w:val="-14"/>
        </w:rPr>
        <w:t xml:space="preserve"> </w:t>
      </w:r>
      <w:r w:rsidR="001B4017">
        <w:rPr>
          <w:spacing w:val="-1"/>
        </w:rPr>
        <w:t>o</w:t>
      </w:r>
      <w:r w:rsidR="001B4017">
        <w:rPr>
          <w:spacing w:val="-10"/>
        </w:rPr>
        <w:t xml:space="preserve"> </w:t>
      </w:r>
      <w:r w:rsidR="001B4017">
        <w:rPr>
          <w:spacing w:val="-1"/>
        </w:rPr>
        <w:t>controle</w:t>
      </w:r>
      <w:r w:rsidR="001B4017">
        <w:rPr>
          <w:spacing w:val="-12"/>
        </w:rPr>
        <w:t xml:space="preserve"> </w:t>
      </w:r>
      <w:r w:rsidR="001B4017">
        <w:rPr>
          <w:spacing w:val="-1"/>
        </w:rPr>
        <w:t>a</w:t>
      </w:r>
      <w:r w:rsidR="001B4017">
        <w:rPr>
          <w:spacing w:val="-12"/>
        </w:rPr>
        <w:t xml:space="preserve"> </w:t>
      </w:r>
      <w:r w:rsidR="001B4017">
        <w:t>una</w:t>
      </w:r>
      <w:r w:rsidR="001B4017">
        <w:rPr>
          <w:spacing w:val="-15"/>
        </w:rPr>
        <w:t xml:space="preserve"> </w:t>
      </w:r>
      <w:r w:rsidR="001B4017">
        <w:t>entidad</w:t>
      </w:r>
      <w:r w:rsidR="001B4017">
        <w:rPr>
          <w:spacing w:val="-10"/>
        </w:rPr>
        <w:t xml:space="preserve"> </w:t>
      </w:r>
      <w:r w:rsidR="001B4017">
        <w:t>sancionada,</w:t>
      </w:r>
      <w:r w:rsidR="001B4017">
        <w:rPr>
          <w:spacing w:val="-13"/>
        </w:rPr>
        <w:t xml:space="preserve"> </w:t>
      </w:r>
      <w:r w:rsidR="001B4017">
        <w:t>sea</w:t>
      </w:r>
      <w:r w:rsidR="001B4017">
        <w:rPr>
          <w:spacing w:val="-15"/>
        </w:rPr>
        <w:t xml:space="preserve"> </w:t>
      </w:r>
      <w:r w:rsidR="001B4017">
        <w:t>de</w:t>
      </w:r>
      <w:r w:rsidR="001B4017">
        <w:rPr>
          <w:spacing w:val="-16"/>
        </w:rPr>
        <w:t xml:space="preserve"> </w:t>
      </w:r>
      <w:r w:rsidR="001B4017">
        <w:t>propiedad</w:t>
      </w:r>
      <w:r w:rsidR="001B4017">
        <w:rPr>
          <w:spacing w:val="1"/>
        </w:rPr>
        <w:t xml:space="preserve"> </w:t>
      </w:r>
      <w:r w:rsidR="001B4017">
        <w:t>o esté controlada por un sancionado o sea objeto de propiedad o control común con</w:t>
      </w:r>
      <w:r w:rsidR="001B4017">
        <w:rPr>
          <w:spacing w:val="1"/>
        </w:rPr>
        <w:t xml:space="preserve"> </w:t>
      </w:r>
      <w:r w:rsidR="001B4017">
        <w:t>un sancionado, así como a los funcionarios, empleados, afiliados o agentes de un</w:t>
      </w:r>
      <w:r w:rsidR="001B4017">
        <w:rPr>
          <w:spacing w:val="1"/>
        </w:rPr>
        <w:t xml:space="preserve"> </w:t>
      </w:r>
      <w:r w:rsidR="001B4017">
        <w:t>sancionado que sean también propietarios de una entidad sancionada y/o ejerzan</w:t>
      </w:r>
      <w:r w:rsidR="001B4017">
        <w:rPr>
          <w:spacing w:val="1"/>
        </w:rPr>
        <w:t xml:space="preserve"> </w:t>
      </w:r>
      <w:r w:rsidR="001B4017">
        <w:t>control sobre una entidad sancionada aun cuando no se haya concluido que esas</w:t>
      </w:r>
      <w:r w:rsidR="001B4017">
        <w:rPr>
          <w:spacing w:val="1"/>
        </w:rPr>
        <w:t xml:space="preserve"> </w:t>
      </w:r>
      <w:r w:rsidR="001B4017">
        <w:t>partes</w:t>
      </w:r>
      <w:r w:rsidR="001B4017">
        <w:rPr>
          <w:spacing w:val="-2"/>
        </w:rPr>
        <w:t xml:space="preserve"> </w:t>
      </w:r>
      <w:r w:rsidR="001B4017">
        <w:t>incurrieron</w:t>
      </w:r>
      <w:r w:rsidR="001B4017">
        <w:rPr>
          <w:spacing w:val="1"/>
        </w:rPr>
        <w:t xml:space="preserve"> </w:t>
      </w:r>
      <w:r w:rsidR="001B4017">
        <w:t>directamente en</w:t>
      </w:r>
      <w:r w:rsidR="001B4017">
        <w:rPr>
          <w:spacing w:val="-3"/>
        </w:rPr>
        <w:t xml:space="preserve"> </w:t>
      </w:r>
      <w:r w:rsidR="001B4017">
        <w:t>una Práctica</w:t>
      </w:r>
      <w:r w:rsidR="001B4017">
        <w:rPr>
          <w:spacing w:val="-5"/>
        </w:rPr>
        <w:t xml:space="preserve"> </w:t>
      </w:r>
      <w:r w:rsidR="001B4017">
        <w:t>Prohibida.</w:t>
      </w:r>
    </w:p>
    <w:p w14:paraId="614ABECB" w14:textId="77777777" w:rsidR="00ED7273" w:rsidRDefault="00ED7273">
      <w:pPr>
        <w:pStyle w:val="Textoindependiente"/>
        <w:spacing w:before="3"/>
        <w:rPr>
          <w:sz w:val="16"/>
        </w:rPr>
      </w:pPr>
    </w:p>
    <w:p w14:paraId="0B866224" w14:textId="618B5370" w:rsidR="00ED7273" w:rsidRDefault="0017731E">
      <w:pPr>
        <w:pStyle w:val="Prrafodelista"/>
        <w:numPr>
          <w:ilvl w:val="0"/>
          <w:numId w:val="4"/>
        </w:numPr>
        <w:tabs>
          <w:tab w:val="left" w:pos="1972"/>
          <w:tab w:val="left" w:pos="1973"/>
        </w:tabs>
        <w:spacing w:line="276" w:lineRule="auto"/>
        <w:ind w:right="124" w:hanging="668"/>
        <w:jc w:val="left"/>
      </w:pPr>
      <w:r>
        <w:t xml:space="preserve"> </w:t>
      </w:r>
      <w:r w:rsidR="001B4017">
        <w:t>remitir</w:t>
      </w:r>
      <w:r w:rsidR="001B4017">
        <w:rPr>
          <w:spacing w:val="5"/>
        </w:rPr>
        <w:t xml:space="preserve"> </w:t>
      </w:r>
      <w:r w:rsidR="001B4017">
        <w:t>el</w:t>
      </w:r>
      <w:r w:rsidR="001B4017">
        <w:rPr>
          <w:spacing w:val="12"/>
        </w:rPr>
        <w:t xml:space="preserve"> </w:t>
      </w:r>
      <w:r w:rsidR="001B4017">
        <w:t>tema</w:t>
      </w:r>
      <w:r w:rsidR="001B4017">
        <w:rPr>
          <w:spacing w:val="8"/>
        </w:rPr>
        <w:t xml:space="preserve"> </w:t>
      </w:r>
      <w:r w:rsidR="001B4017">
        <w:t>a</w:t>
      </w:r>
      <w:r w:rsidR="001B4017">
        <w:rPr>
          <w:spacing w:val="5"/>
        </w:rPr>
        <w:t xml:space="preserve"> </w:t>
      </w:r>
      <w:r w:rsidR="001B4017">
        <w:t>las</w:t>
      </w:r>
      <w:r w:rsidR="001B4017">
        <w:rPr>
          <w:spacing w:val="11"/>
        </w:rPr>
        <w:t xml:space="preserve"> </w:t>
      </w:r>
      <w:r w:rsidR="001B4017">
        <w:t>autoridades</w:t>
      </w:r>
      <w:r w:rsidR="001B4017">
        <w:rPr>
          <w:spacing w:val="12"/>
        </w:rPr>
        <w:t xml:space="preserve"> </w:t>
      </w:r>
      <w:r w:rsidR="001B4017">
        <w:t>nacionales</w:t>
      </w:r>
      <w:r w:rsidR="001B4017">
        <w:rPr>
          <w:spacing w:val="11"/>
        </w:rPr>
        <w:t xml:space="preserve"> </w:t>
      </w:r>
      <w:r w:rsidR="001B4017">
        <w:t>pertinentes</w:t>
      </w:r>
      <w:r w:rsidR="001B4017">
        <w:rPr>
          <w:spacing w:val="11"/>
        </w:rPr>
        <w:t xml:space="preserve"> </w:t>
      </w:r>
      <w:r w:rsidR="001B4017">
        <w:t>encargadas</w:t>
      </w:r>
      <w:r w:rsidR="001B4017">
        <w:rPr>
          <w:spacing w:val="8"/>
        </w:rPr>
        <w:t xml:space="preserve"> </w:t>
      </w:r>
      <w:r w:rsidR="001B4017">
        <w:t>de</w:t>
      </w:r>
      <w:r w:rsidR="001B4017">
        <w:rPr>
          <w:spacing w:val="5"/>
        </w:rPr>
        <w:t xml:space="preserve"> </w:t>
      </w:r>
      <w:r w:rsidR="001B4017">
        <w:t>hacer</w:t>
      </w:r>
      <w:r w:rsidR="001B4017">
        <w:rPr>
          <w:spacing w:val="9"/>
        </w:rPr>
        <w:t xml:space="preserve"> </w:t>
      </w:r>
      <w:r w:rsidR="001B4017">
        <w:t>cumplir</w:t>
      </w:r>
      <w:r w:rsidR="001B4017">
        <w:rPr>
          <w:spacing w:val="-47"/>
        </w:rPr>
        <w:t xml:space="preserve"> </w:t>
      </w:r>
      <w:r w:rsidR="001B4017">
        <w:t>las</w:t>
      </w:r>
      <w:r w:rsidR="001B4017">
        <w:rPr>
          <w:spacing w:val="-2"/>
        </w:rPr>
        <w:t xml:space="preserve"> </w:t>
      </w:r>
      <w:r w:rsidR="001B4017">
        <w:t>leyes.</w:t>
      </w:r>
    </w:p>
    <w:p w14:paraId="3D6FC43D" w14:textId="77777777" w:rsidR="00ED7273" w:rsidRDefault="00ED7273">
      <w:pPr>
        <w:pStyle w:val="Textoindependiente"/>
        <w:spacing w:before="8"/>
        <w:rPr>
          <w:sz w:val="16"/>
        </w:rPr>
      </w:pPr>
    </w:p>
    <w:p w14:paraId="03C824BE" w14:textId="77777777" w:rsidR="00ED7273" w:rsidRDefault="001B4017">
      <w:pPr>
        <w:pStyle w:val="Prrafodelista"/>
        <w:numPr>
          <w:ilvl w:val="2"/>
          <w:numId w:val="5"/>
        </w:numPr>
        <w:tabs>
          <w:tab w:val="left" w:pos="821"/>
        </w:tabs>
        <w:spacing w:line="276" w:lineRule="auto"/>
        <w:ind w:right="132"/>
      </w:pPr>
      <w:r>
        <w:t>Lo dispuesto en los incisos (i) y (</w:t>
      </w:r>
      <w:proofErr w:type="spellStart"/>
      <w:r>
        <w:t>ii</w:t>
      </w:r>
      <w:proofErr w:type="spellEnd"/>
      <w:r>
        <w:t>) del párrafo 1.1 (b) se aplicará también en los casos en que las</w:t>
      </w:r>
      <w:r>
        <w:rPr>
          <w:spacing w:val="1"/>
        </w:rPr>
        <w:t xml:space="preserve"> </w:t>
      </w:r>
      <w:r>
        <w:t>partes hayan sido declaradas temporalmente inelegibles para la adjudicación de nuevos contratos</w:t>
      </w:r>
      <w:r>
        <w:rPr>
          <w:spacing w:val="1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espera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adopte</w:t>
      </w:r>
      <w:r>
        <w:rPr>
          <w:spacing w:val="-1"/>
        </w:rPr>
        <w:t xml:space="preserve"> </w:t>
      </w:r>
      <w:r>
        <w:t>una</w:t>
      </w:r>
      <w:r>
        <w:rPr>
          <w:spacing w:val="-5"/>
        </w:rPr>
        <w:t xml:space="preserve"> </w:t>
      </w:r>
      <w:r>
        <w:t>decisión</w:t>
      </w:r>
      <w:r>
        <w:rPr>
          <w:spacing w:val="-3"/>
        </w:rPr>
        <w:t xml:space="preserve"> </w:t>
      </w:r>
      <w:r>
        <w:t>definitiva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proceso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sanción,</w:t>
      </w:r>
      <w:r>
        <w:rPr>
          <w:spacing w:val="-3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otra</w:t>
      </w:r>
      <w:r>
        <w:rPr>
          <w:spacing w:val="-1"/>
        </w:rPr>
        <w:t xml:space="preserve"> </w:t>
      </w:r>
      <w:r>
        <w:t>resolución.</w:t>
      </w:r>
    </w:p>
    <w:p w14:paraId="30363290" w14:textId="77777777" w:rsidR="00ED7273" w:rsidRDefault="001B4017">
      <w:pPr>
        <w:pStyle w:val="Prrafodelista"/>
        <w:numPr>
          <w:ilvl w:val="2"/>
          <w:numId w:val="5"/>
        </w:numPr>
        <w:tabs>
          <w:tab w:val="left" w:pos="821"/>
        </w:tabs>
        <w:spacing w:before="197" w:line="276" w:lineRule="auto"/>
        <w:ind w:right="124"/>
      </w:pPr>
      <w:r>
        <w:t>La imposición de cualquier medida definitiva que sea tomada por el Banco de conformidad con las</w:t>
      </w:r>
      <w:r>
        <w:rPr>
          <w:spacing w:val="1"/>
        </w:rPr>
        <w:t xml:space="preserve"> </w:t>
      </w:r>
      <w:r>
        <w:t>provisiones</w:t>
      </w:r>
      <w:r>
        <w:rPr>
          <w:spacing w:val="-2"/>
        </w:rPr>
        <w:t xml:space="preserve"> </w:t>
      </w:r>
      <w:r>
        <w:t>referidas</w:t>
      </w:r>
      <w:r>
        <w:rPr>
          <w:spacing w:val="-1"/>
        </w:rPr>
        <w:t xml:space="preserve"> </w:t>
      </w:r>
      <w:r>
        <w:t>anteriormente</w:t>
      </w:r>
      <w:r>
        <w:rPr>
          <w:spacing w:val="-5"/>
        </w:rPr>
        <w:t xml:space="preserve"> </w:t>
      </w:r>
      <w:r>
        <w:t>será de</w:t>
      </w:r>
      <w:r>
        <w:rPr>
          <w:spacing w:val="-1"/>
        </w:rPr>
        <w:t xml:space="preserve"> </w:t>
      </w:r>
      <w:r>
        <w:t>carácter</w:t>
      </w:r>
      <w:r>
        <w:rPr>
          <w:spacing w:val="1"/>
        </w:rPr>
        <w:t xml:space="preserve"> </w:t>
      </w:r>
      <w:r>
        <w:t>público.</w:t>
      </w:r>
    </w:p>
    <w:p w14:paraId="2A3E983A" w14:textId="77777777" w:rsidR="00ED7273" w:rsidRDefault="00ED7273">
      <w:pPr>
        <w:pStyle w:val="Textoindependiente"/>
        <w:spacing w:before="8"/>
        <w:rPr>
          <w:sz w:val="16"/>
        </w:rPr>
      </w:pPr>
    </w:p>
    <w:p w14:paraId="3E62C1B6" w14:textId="77777777" w:rsidR="00ED7273" w:rsidRDefault="001B4017">
      <w:pPr>
        <w:pStyle w:val="Prrafodelista"/>
        <w:numPr>
          <w:ilvl w:val="2"/>
          <w:numId w:val="5"/>
        </w:numPr>
        <w:tabs>
          <w:tab w:val="left" w:pos="821"/>
        </w:tabs>
        <w:spacing w:line="276" w:lineRule="auto"/>
        <w:ind w:right="121"/>
      </w:pPr>
      <w:r>
        <w:rPr>
          <w:spacing w:val="-1"/>
        </w:rPr>
        <w:t>Con</w:t>
      </w:r>
      <w:r>
        <w:rPr>
          <w:spacing w:val="-12"/>
        </w:rPr>
        <w:t xml:space="preserve"> </w:t>
      </w:r>
      <w:r>
        <w:rPr>
          <w:spacing w:val="-1"/>
        </w:rPr>
        <w:t>base</w:t>
      </w:r>
      <w:r>
        <w:rPr>
          <w:spacing w:val="-9"/>
        </w:rPr>
        <w:t xml:space="preserve"> </w:t>
      </w:r>
      <w:r>
        <w:rPr>
          <w:spacing w:val="-1"/>
        </w:rPr>
        <w:t>en</w:t>
      </w:r>
      <w:r>
        <w:rPr>
          <w:spacing w:val="-8"/>
        </w:rPr>
        <w:t xml:space="preserve"> </w:t>
      </w:r>
      <w:r>
        <w:rPr>
          <w:spacing w:val="-1"/>
        </w:rPr>
        <w:t>el</w:t>
      </w:r>
      <w:r>
        <w:rPr>
          <w:spacing w:val="-10"/>
        </w:rPr>
        <w:t xml:space="preserve"> </w:t>
      </w:r>
      <w:r>
        <w:rPr>
          <w:spacing w:val="-1"/>
        </w:rPr>
        <w:t>Acuerdo</w:t>
      </w:r>
      <w:r>
        <w:rPr>
          <w:spacing w:val="-8"/>
        </w:rPr>
        <w:t xml:space="preserve"> </w:t>
      </w:r>
      <w:r>
        <w:rPr>
          <w:spacing w:val="-1"/>
        </w:rPr>
        <w:t>de</w:t>
      </w:r>
      <w:r>
        <w:rPr>
          <w:spacing w:val="-9"/>
        </w:rPr>
        <w:t xml:space="preserve"> </w:t>
      </w:r>
      <w:r>
        <w:t>Reconocimiento</w:t>
      </w:r>
      <w:r>
        <w:rPr>
          <w:spacing w:val="-9"/>
        </w:rPr>
        <w:t xml:space="preserve"> </w:t>
      </w:r>
      <w:r>
        <w:t>Mutuo</w:t>
      </w:r>
      <w:r>
        <w:rPr>
          <w:spacing w:val="-11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Decisiones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Inhabilitación</w:t>
      </w:r>
      <w:r>
        <w:rPr>
          <w:spacing w:val="-12"/>
        </w:rPr>
        <w:t xml:space="preserve"> </w:t>
      </w:r>
      <w:r>
        <w:t>firmado</w:t>
      </w:r>
      <w:r>
        <w:rPr>
          <w:spacing w:val="-11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otras</w:t>
      </w:r>
      <w:r>
        <w:rPr>
          <w:spacing w:val="1"/>
        </w:rPr>
        <w:t xml:space="preserve"> </w:t>
      </w:r>
      <w:r>
        <w:t>Instituciones Financieras Internacionales (</w:t>
      </w:r>
      <w:proofErr w:type="spellStart"/>
      <w:r>
        <w:t>IFIs</w:t>
      </w:r>
      <w:proofErr w:type="spellEnd"/>
      <w:r>
        <w:t>), cualquier firma, entidad o individuo participando en</w:t>
      </w:r>
      <w:r>
        <w:rPr>
          <w:spacing w:val="-47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actividad</w:t>
      </w:r>
      <w:r>
        <w:rPr>
          <w:spacing w:val="1"/>
        </w:rPr>
        <w:t xml:space="preserve"> </w:t>
      </w:r>
      <w:r>
        <w:t>financiada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Banco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actuando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oferentes,</w:t>
      </w:r>
      <w:r>
        <w:rPr>
          <w:spacing w:val="1"/>
        </w:rPr>
        <w:t xml:space="preserve"> </w:t>
      </w:r>
      <w:r>
        <w:t>proveedores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bienes,</w:t>
      </w:r>
      <w:r>
        <w:rPr>
          <w:spacing w:val="1"/>
        </w:rPr>
        <w:t xml:space="preserve"> </w:t>
      </w:r>
      <w:r>
        <w:t>contratistas, consultores, miembros del personal, subcontratistas, subconsultores, proveedores de</w:t>
      </w:r>
      <w:r>
        <w:rPr>
          <w:spacing w:val="1"/>
        </w:rPr>
        <w:t xml:space="preserve"> </w:t>
      </w:r>
      <w:r>
        <w:t>servicios, concesionarios, personal de los Prestatarios (incluidos los beneficiarios de donaciones),</w:t>
      </w:r>
      <w:r>
        <w:rPr>
          <w:spacing w:val="1"/>
        </w:rPr>
        <w:t xml:space="preserve"> </w:t>
      </w:r>
      <w:r>
        <w:t>organismos</w:t>
      </w:r>
      <w:r>
        <w:rPr>
          <w:spacing w:val="1"/>
        </w:rPr>
        <w:t xml:space="preserve"> </w:t>
      </w:r>
      <w:r>
        <w:t>ejecutores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contratantes</w:t>
      </w:r>
      <w:r>
        <w:rPr>
          <w:spacing w:val="1"/>
        </w:rPr>
        <w:t xml:space="preserve"> </w:t>
      </w:r>
      <w:r>
        <w:t>(incluidos</w:t>
      </w:r>
      <w:r>
        <w:rPr>
          <w:spacing w:val="1"/>
        </w:rPr>
        <w:t xml:space="preserve"> </w:t>
      </w:r>
      <w:r>
        <w:t>sus</w:t>
      </w:r>
      <w:r>
        <w:rPr>
          <w:spacing w:val="1"/>
        </w:rPr>
        <w:t xml:space="preserve"> </w:t>
      </w:r>
      <w:r>
        <w:t>respectivos</w:t>
      </w:r>
      <w:r>
        <w:rPr>
          <w:spacing w:val="1"/>
        </w:rPr>
        <w:t xml:space="preserve"> </w:t>
      </w:r>
      <w:r>
        <w:t>funcionarios,</w:t>
      </w:r>
      <w:r>
        <w:rPr>
          <w:spacing w:val="1"/>
        </w:rPr>
        <w:t xml:space="preserve"> </w:t>
      </w:r>
      <w:r>
        <w:t>empleados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representantes o agentes, ya sean sus atribuciones expresas o implícitas), entre otros, podrá verse</w:t>
      </w:r>
      <w:r>
        <w:rPr>
          <w:spacing w:val="1"/>
        </w:rPr>
        <w:t xml:space="preserve"> </w:t>
      </w:r>
      <w:r>
        <w:t>sujeto a una sanción. A los efectos de lo dispuesto en el presente párrafo, el término “sanción”</w:t>
      </w:r>
      <w:r>
        <w:rPr>
          <w:spacing w:val="1"/>
        </w:rPr>
        <w:t xml:space="preserve"> </w:t>
      </w:r>
      <w:r>
        <w:t>incluye toda inhabilitación permanente, imposición de condiciones para la participación en futuros</w:t>
      </w:r>
      <w:r>
        <w:rPr>
          <w:spacing w:val="1"/>
        </w:rPr>
        <w:t xml:space="preserve"> </w:t>
      </w:r>
      <w:r>
        <w:t>contratos o adopción pública de medidas en respuesta a una contravención del marco vigente de</w:t>
      </w:r>
      <w:r>
        <w:rPr>
          <w:spacing w:val="1"/>
        </w:rPr>
        <w:t xml:space="preserve"> </w:t>
      </w:r>
      <w:r>
        <w:t>una</w:t>
      </w:r>
      <w:r>
        <w:rPr>
          <w:spacing w:val="-5"/>
        </w:rPr>
        <w:t xml:space="preserve"> </w:t>
      </w:r>
      <w:r>
        <w:t>IFI</w:t>
      </w:r>
      <w:r>
        <w:rPr>
          <w:spacing w:val="-3"/>
        </w:rPr>
        <w:t xml:space="preserve"> </w:t>
      </w:r>
      <w:r>
        <w:t>aplicable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resolución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denuncias</w:t>
      </w:r>
      <w:r>
        <w:rPr>
          <w:spacing w:val="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comisión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Prácticas</w:t>
      </w:r>
      <w:r>
        <w:rPr>
          <w:spacing w:val="-2"/>
        </w:rPr>
        <w:t xml:space="preserve"> </w:t>
      </w:r>
      <w:r>
        <w:t>Prohibidas.</w:t>
      </w:r>
    </w:p>
    <w:p w14:paraId="6DAE3862" w14:textId="77777777" w:rsidR="00ED7273" w:rsidRDefault="00ED7273">
      <w:pPr>
        <w:pStyle w:val="Textoindependiente"/>
        <w:spacing w:before="4"/>
        <w:rPr>
          <w:sz w:val="16"/>
        </w:rPr>
      </w:pPr>
    </w:p>
    <w:p w14:paraId="4FB5FC90" w14:textId="77777777" w:rsidR="00ED7273" w:rsidRDefault="001B4017">
      <w:pPr>
        <w:pStyle w:val="Prrafodelista"/>
        <w:numPr>
          <w:ilvl w:val="2"/>
          <w:numId w:val="5"/>
        </w:numPr>
        <w:tabs>
          <w:tab w:val="left" w:pos="821"/>
        </w:tabs>
        <w:spacing w:line="276" w:lineRule="auto"/>
        <w:ind w:right="117"/>
      </w:pPr>
      <w:r>
        <w:t>El Banco exige que los licitantes, oferentes, proponentes, solicitantes, proveedores de bienes y sus</w:t>
      </w:r>
      <w:r>
        <w:rPr>
          <w:spacing w:val="1"/>
        </w:rPr>
        <w:t xml:space="preserve"> </w:t>
      </w:r>
      <w:r>
        <w:t>representantes o agentes, contratistas, consultores, funcionarios o empleados, subcontratistas,</w:t>
      </w:r>
      <w:r>
        <w:rPr>
          <w:spacing w:val="1"/>
        </w:rPr>
        <w:t xml:space="preserve"> </w:t>
      </w:r>
      <w:r>
        <w:t>subconsultores,</w:t>
      </w:r>
      <w:r>
        <w:rPr>
          <w:spacing w:val="2"/>
        </w:rPr>
        <w:t xml:space="preserve"> </w:t>
      </w:r>
      <w:r>
        <w:t>proveedores</w:t>
      </w:r>
      <w:r>
        <w:rPr>
          <w:spacing w:val="3"/>
        </w:rPr>
        <w:t xml:space="preserve"> </w:t>
      </w:r>
      <w:r>
        <w:t>de</w:t>
      </w:r>
      <w:r>
        <w:rPr>
          <w:spacing w:val="48"/>
        </w:rPr>
        <w:t xml:space="preserve"> </w:t>
      </w:r>
      <w:r>
        <w:t>servicios</w:t>
      </w:r>
      <w:r>
        <w:rPr>
          <w:spacing w:val="3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sus</w:t>
      </w:r>
      <w:r>
        <w:rPr>
          <w:spacing w:val="3"/>
        </w:rPr>
        <w:t xml:space="preserve"> </w:t>
      </w:r>
      <w:r>
        <w:t>representantes</w:t>
      </w:r>
      <w:r>
        <w:rPr>
          <w:spacing w:val="3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agentes,</w:t>
      </w:r>
      <w:r>
        <w:rPr>
          <w:spacing w:val="2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concesionarios</w:t>
      </w:r>
      <w:r>
        <w:rPr>
          <w:spacing w:val="3"/>
        </w:rPr>
        <w:t xml:space="preserve"> </w:t>
      </w:r>
      <w:r>
        <w:t>le</w:t>
      </w:r>
    </w:p>
    <w:p w14:paraId="13A70EFC" w14:textId="77777777" w:rsidR="00ED7273" w:rsidRDefault="00ED7273">
      <w:pPr>
        <w:spacing w:line="276" w:lineRule="auto"/>
        <w:jc w:val="both"/>
        <w:sectPr w:rsidR="00ED7273">
          <w:pgSz w:w="12240" w:h="15840"/>
          <w:pgMar w:top="1340" w:right="1060" w:bottom="1400" w:left="1340" w:header="164" w:footer="1218" w:gutter="0"/>
          <w:cols w:space="720"/>
        </w:sectPr>
      </w:pPr>
    </w:p>
    <w:p w14:paraId="0AF697E4" w14:textId="77777777" w:rsidR="00ED7273" w:rsidRDefault="001B4017">
      <w:pPr>
        <w:pStyle w:val="Textoindependiente"/>
        <w:spacing w:before="81" w:line="276" w:lineRule="auto"/>
        <w:ind w:left="820" w:right="121"/>
        <w:jc w:val="both"/>
      </w:pPr>
      <w:r>
        <w:lastRenderedPageBreak/>
        <w:t>permitan</w:t>
      </w:r>
      <w:r>
        <w:rPr>
          <w:spacing w:val="1"/>
        </w:rPr>
        <w:t xml:space="preserve"> </w:t>
      </w:r>
      <w:r>
        <w:t>revisar</w:t>
      </w:r>
      <w:r>
        <w:rPr>
          <w:spacing w:val="1"/>
        </w:rPr>
        <w:t xml:space="preserve"> </w:t>
      </w:r>
      <w:r>
        <w:t>cuentas,</w:t>
      </w:r>
      <w:r>
        <w:rPr>
          <w:spacing w:val="1"/>
        </w:rPr>
        <w:t xml:space="preserve"> </w:t>
      </w:r>
      <w:r>
        <w:t>registros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otros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relacionados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presentación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propuestas y el cumplimiento del contrato, y someterlos a una auditoría por auditores designados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Banco.</w:t>
      </w:r>
      <w:r>
        <w:rPr>
          <w:spacing w:val="1"/>
        </w:rPr>
        <w:t xml:space="preserve"> </w:t>
      </w:r>
      <w:r>
        <w:t>Todo</w:t>
      </w:r>
      <w:r>
        <w:rPr>
          <w:spacing w:val="1"/>
        </w:rPr>
        <w:t xml:space="preserve"> </w:t>
      </w:r>
      <w:r>
        <w:t>licitante,</w:t>
      </w:r>
      <w:r>
        <w:rPr>
          <w:spacing w:val="1"/>
        </w:rPr>
        <w:t xml:space="preserve"> </w:t>
      </w:r>
      <w:r>
        <w:t>oferente,</w:t>
      </w:r>
      <w:r>
        <w:rPr>
          <w:spacing w:val="1"/>
        </w:rPr>
        <w:t xml:space="preserve"> </w:t>
      </w:r>
      <w:r>
        <w:t>proponente,</w:t>
      </w:r>
      <w:r>
        <w:rPr>
          <w:spacing w:val="1"/>
        </w:rPr>
        <w:t xml:space="preserve"> </w:t>
      </w:r>
      <w:r>
        <w:t>solicitante,</w:t>
      </w:r>
      <w:r>
        <w:rPr>
          <w:spacing w:val="1"/>
        </w:rPr>
        <w:t xml:space="preserve"> </w:t>
      </w:r>
      <w:r>
        <w:t>proveedor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bienes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representante</w:t>
      </w:r>
      <w:r>
        <w:rPr>
          <w:spacing w:val="-9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agente,</w:t>
      </w:r>
      <w:r>
        <w:rPr>
          <w:spacing w:val="-6"/>
        </w:rPr>
        <w:t xml:space="preserve"> </w:t>
      </w:r>
      <w:r>
        <w:t>contratista,</w:t>
      </w:r>
      <w:r>
        <w:rPr>
          <w:spacing w:val="-6"/>
        </w:rPr>
        <w:t xml:space="preserve"> </w:t>
      </w:r>
      <w:r>
        <w:t>consultor,</w:t>
      </w:r>
      <w:r>
        <w:rPr>
          <w:spacing w:val="-9"/>
        </w:rPr>
        <w:t xml:space="preserve"> </w:t>
      </w:r>
      <w:r>
        <w:t>miembro</w:t>
      </w:r>
      <w:r>
        <w:rPr>
          <w:spacing w:val="-8"/>
        </w:rPr>
        <w:t xml:space="preserve"> </w:t>
      </w:r>
      <w:r>
        <w:t>del</w:t>
      </w:r>
      <w:r>
        <w:rPr>
          <w:spacing w:val="-9"/>
        </w:rPr>
        <w:t xml:space="preserve"> </w:t>
      </w:r>
      <w:r>
        <w:t>personal,</w:t>
      </w:r>
      <w:r>
        <w:rPr>
          <w:spacing w:val="-10"/>
        </w:rPr>
        <w:t xml:space="preserve"> </w:t>
      </w:r>
      <w:r>
        <w:t>subcontratista,</w:t>
      </w:r>
      <w:r>
        <w:rPr>
          <w:spacing w:val="-9"/>
        </w:rPr>
        <w:t xml:space="preserve"> </w:t>
      </w:r>
      <w:r>
        <w:t>subconsultor,</w:t>
      </w:r>
      <w:r>
        <w:rPr>
          <w:spacing w:val="1"/>
        </w:rPr>
        <w:t xml:space="preserve"> </w:t>
      </w:r>
      <w:r>
        <w:t>proveedor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servicios</w:t>
      </w:r>
      <w:r>
        <w:rPr>
          <w:spacing w:val="-5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concesionario</w:t>
      </w:r>
      <w:r>
        <w:rPr>
          <w:spacing w:val="-6"/>
        </w:rPr>
        <w:t xml:space="preserve"> </w:t>
      </w:r>
      <w:r>
        <w:t>deberá</w:t>
      </w:r>
      <w:r>
        <w:rPr>
          <w:spacing w:val="-8"/>
        </w:rPr>
        <w:t xml:space="preserve"> </w:t>
      </w:r>
      <w:r>
        <w:t>prestar</w:t>
      </w:r>
      <w:r>
        <w:rPr>
          <w:spacing w:val="-7"/>
        </w:rPr>
        <w:t xml:space="preserve"> </w:t>
      </w:r>
      <w:r>
        <w:t>plena</w:t>
      </w:r>
      <w:r>
        <w:rPr>
          <w:spacing w:val="-4"/>
        </w:rPr>
        <w:t xml:space="preserve"> </w:t>
      </w:r>
      <w:r>
        <w:t>asistencia</w:t>
      </w:r>
      <w:r>
        <w:rPr>
          <w:spacing w:val="-8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Banco</w:t>
      </w:r>
      <w:r>
        <w:rPr>
          <w:spacing w:val="-7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su</w:t>
      </w:r>
      <w:r>
        <w:rPr>
          <w:spacing w:val="-6"/>
        </w:rPr>
        <w:t xml:space="preserve"> </w:t>
      </w:r>
      <w:r>
        <w:t>investigación.</w:t>
      </w:r>
      <w:r>
        <w:rPr>
          <w:spacing w:val="1"/>
        </w:rPr>
        <w:t xml:space="preserve"> </w:t>
      </w:r>
      <w:r>
        <w:t>El Banco también requiere que los licitantes, oferentes, proponentes, solicitantes, proveedores de</w:t>
      </w:r>
      <w:r>
        <w:rPr>
          <w:spacing w:val="1"/>
        </w:rPr>
        <w:t xml:space="preserve"> </w:t>
      </w:r>
      <w:r>
        <w:t>bienes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sus</w:t>
      </w:r>
      <w:r>
        <w:rPr>
          <w:spacing w:val="1"/>
        </w:rPr>
        <w:t xml:space="preserve"> </w:t>
      </w:r>
      <w:r>
        <w:t>representantes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agentes,</w:t>
      </w:r>
      <w:r>
        <w:rPr>
          <w:spacing w:val="1"/>
        </w:rPr>
        <w:t xml:space="preserve"> </w:t>
      </w:r>
      <w:r>
        <w:t>contratistas,</w:t>
      </w:r>
      <w:r>
        <w:rPr>
          <w:spacing w:val="1"/>
        </w:rPr>
        <w:t xml:space="preserve"> </w:t>
      </w:r>
      <w:r>
        <w:t>consultores,</w:t>
      </w:r>
      <w:r>
        <w:rPr>
          <w:spacing w:val="1"/>
        </w:rPr>
        <w:t xml:space="preserve"> </w:t>
      </w:r>
      <w:r>
        <w:t>miembros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personal,</w:t>
      </w:r>
      <w:r>
        <w:rPr>
          <w:spacing w:val="1"/>
        </w:rPr>
        <w:t xml:space="preserve"> </w:t>
      </w:r>
      <w:r>
        <w:t>subcontratistas, subconsultores, proveedores de servicios y concesionarios: (i) conserven todos los</w:t>
      </w:r>
      <w:r>
        <w:rPr>
          <w:spacing w:val="1"/>
        </w:rPr>
        <w:t xml:space="preserve"> </w:t>
      </w:r>
      <w:r>
        <w:t>documentos y registros relacionados con actividades financiadas por el Banco por un período de</w:t>
      </w:r>
      <w:r>
        <w:rPr>
          <w:spacing w:val="1"/>
        </w:rPr>
        <w:t xml:space="preserve"> </w:t>
      </w:r>
      <w:r>
        <w:t>siete</w:t>
      </w:r>
      <w:r>
        <w:rPr>
          <w:spacing w:val="-7"/>
        </w:rPr>
        <w:t xml:space="preserve"> </w:t>
      </w:r>
      <w:r>
        <w:t>(7)</w:t>
      </w:r>
      <w:r>
        <w:rPr>
          <w:spacing w:val="-4"/>
        </w:rPr>
        <w:t xml:space="preserve"> </w:t>
      </w:r>
      <w:r>
        <w:t>años</w:t>
      </w:r>
      <w:r>
        <w:rPr>
          <w:spacing w:val="-3"/>
        </w:rPr>
        <w:t xml:space="preserve"> </w:t>
      </w:r>
      <w:r>
        <w:t>luego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terminado</w:t>
      </w:r>
      <w:r>
        <w:rPr>
          <w:spacing w:val="-1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trabajo</w:t>
      </w:r>
      <w:r>
        <w:rPr>
          <w:spacing w:val="-2"/>
        </w:rPr>
        <w:t xml:space="preserve"> </w:t>
      </w:r>
      <w:r>
        <w:t>contemplado</w:t>
      </w:r>
      <w:r>
        <w:rPr>
          <w:spacing w:val="-5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respectivo</w:t>
      </w:r>
      <w:r>
        <w:rPr>
          <w:spacing w:val="-4"/>
        </w:rPr>
        <w:t xml:space="preserve"> </w:t>
      </w:r>
      <w:r>
        <w:t>contrato;</w:t>
      </w:r>
      <w:r>
        <w:rPr>
          <w:spacing w:val="-4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(</w:t>
      </w:r>
      <w:proofErr w:type="spellStart"/>
      <w:r>
        <w:t>ii</w:t>
      </w:r>
      <w:proofErr w:type="spellEnd"/>
      <w:r>
        <w:t>)</w:t>
      </w:r>
      <w:r>
        <w:rPr>
          <w:spacing w:val="-4"/>
        </w:rPr>
        <w:t xml:space="preserve"> </w:t>
      </w:r>
      <w:r>
        <w:t>entreguen</w:t>
      </w:r>
      <w:r>
        <w:rPr>
          <w:spacing w:val="1"/>
        </w:rPr>
        <w:t xml:space="preserve"> </w:t>
      </w:r>
      <w:r>
        <w:t>todo</w:t>
      </w:r>
      <w:r>
        <w:rPr>
          <w:spacing w:val="-6"/>
        </w:rPr>
        <w:t xml:space="preserve"> </w:t>
      </w:r>
      <w:r>
        <w:t>documento</w:t>
      </w:r>
      <w:r>
        <w:rPr>
          <w:spacing w:val="-5"/>
        </w:rPr>
        <w:t xml:space="preserve"> </w:t>
      </w:r>
      <w:r>
        <w:t>necesario</w:t>
      </w:r>
      <w:r>
        <w:rPr>
          <w:spacing w:val="-5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investigación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denuncias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comisión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Prácticas</w:t>
      </w:r>
      <w:r>
        <w:rPr>
          <w:spacing w:val="-4"/>
        </w:rPr>
        <w:t xml:space="preserve"> </w:t>
      </w:r>
      <w:r>
        <w:t>Prohibidas</w:t>
      </w:r>
      <w:r>
        <w:rPr>
          <w:spacing w:val="-8"/>
        </w:rPr>
        <w:t xml:space="preserve"> </w:t>
      </w:r>
      <w:r>
        <w:t>y</w:t>
      </w:r>
    </w:p>
    <w:p w14:paraId="312DBE1A" w14:textId="77777777" w:rsidR="00ED7273" w:rsidRDefault="001B4017">
      <w:pPr>
        <w:pStyle w:val="Textoindependiente"/>
        <w:spacing w:line="276" w:lineRule="auto"/>
        <w:ind w:left="820" w:right="122"/>
        <w:jc w:val="both"/>
      </w:pPr>
      <w:r>
        <w:t>(</w:t>
      </w:r>
      <w:proofErr w:type="spellStart"/>
      <w:r>
        <w:t>iii</w:t>
      </w:r>
      <w:proofErr w:type="spellEnd"/>
      <w:r>
        <w:t>) aseguren que</w:t>
      </w:r>
      <w:r>
        <w:rPr>
          <w:spacing w:val="1"/>
        </w:rPr>
        <w:t xml:space="preserve"> </w:t>
      </w:r>
      <w:r>
        <w:t>los empleados o agentes de los licitantes, oferentes, proponentes, solicitantes,</w:t>
      </w:r>
      <w:r>
        <w:rPr>
          <w:spacing w:val="1"/>
        </w:rPr>
        <w:t xml:space="preserve"> </w:t>
      </w:r>
      <w:r>
        <w:t>proveedores de bienes y sus representantes o agentes, contratistas, consultores, subcontratistas,</w:t>
      </w:r>
      <w:r>
        <w:rPr>
          <w:spacing w:val="1"/>
        </w:rPr>
        <w:t xml:space="preserve"> </w:t>
      </w:r>
      <w:r>
        <w:t>subconsultores, proveedores de servicios y concesionarios que tengan conocimiento de que las</w:t>
      </w:r>
      <w:r>
        <w:rPr>
          <w:spacing w:val="1"/>
        </w:rPr>
        <w:t xml:space="preserve"> </w:t>
      </w:r>
      <w:r>
        <w:t>actividades han sido financiadas por el Banco, estén disponibles para responder a las consultas</w:t>
      </w:r>
      <w:r>
        <w:rPr>
          <w:spacing w:val="1"/>
        </w:rPr>
        <w:t xml:space="preserve"> </w:t>
      </w:r>
      <w:r>
        <w:t>relacionadas con la investigación provenientes de personal del Banco o de cualquier investigador,</w:t>
      </w:r>
      <w:r>
        <w:rPr>
          <w:spacing w:val="1"/>
        </w:rPr>
        <w:t xml:space="preserve"> </w:t>
      </w:r>
      <w:r>
        <w:t>agente, auditor, o consultor debidamente designado. Si los licitantes, oferentes, proponentes,</w:t>
      </w:r>
      <w:r>
        <w:rPr>
          <w:spacing w:val="1"/>
        </w:rPr>
        <w:t xml:space="preserve"> </w:t>
      </w:r>
      <w:r>
        <w:t>solicitantes, proveedor de bienes y su representante o agente, contratista, consultor, miembro del</w:t>
      </w:r>
      <w:r>
        <w:rPr>
          <w:spacing w:val="1"/>
        </w:rPr>
        <w:t xml:space="preserve"> </w:t>
      </w:r>
      <w:r>
        <w:t>personal,</w:t>
      </w:r>
      <w:r>
        <w:rPr>
          <w:spacing w:val="-8"/>
        </w:rPr>
        <w:t xml:space="preserve"> </w:t>
      </w:r>
      <w:r>
        <w:t>subcontratista,</w:t>
      </w:r>
      <w:r>
        <w:rPr>
          <w:spacing w:val="-4"/>
        </w:rPr>
        <w:t xml:space="preserve"> </w:t>
      </w:r>
      <w:r>
        <w:t>subconsultor</w:t>
      </w:r>
      <w:r>
        <w:rPr>
          <w:spacing w:val="-10"/>
        </w:rPr>
        <w:t xml:space="preserve"> </w:t>
      </w:r>
      <w:r>
        <w:t>proveedor</w:t>
      </w:r>
      <w:r>
        <w:rPr>
          <w:spacing w:val="-9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servicios</w:t>
      </w:r>
      <w:r>
        <w:rPr>
          <w:spacing w:val="-7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concesionario</w:t>
      </w:r>
      <w:r>
        <w:rPr>
          <w:spacing w:val="-9"/>
        </w:rPr>
        <w:t xml:space="preserve"> </w:t>
      </w:r>
      <w:r>
        <w:t>se</w:t>
      </w:r>
      <w:r>
        <w:rPr>
          <w:spacing w:val="-10"/>
        </w:rPr>
        <w:t xml:space="preserve"> </w:t>
      </w:r>
      <w:r>
        <w:t>niega</w:t>
      </w:r>
      <w:r>
        <w:rPr>
          <w:spacing w:val="-2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cooperar</w:t>
      </w:r>
      <w:r>
        <w:rPr>
          <w:spacing w:val="-6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incumple el requerimiento del Banco, o de cualquier otra forma obstaculiza la investigación, el</w:t>
      </w:r>
      <w:r>
        <w:rPr>
          <w:spacing w:val="1"/>
        </w:rPr>
        <w:t xml:space="preserve"> </w:t>
      </w:r>
      <w:r>
        <w:t>Banco, discrecionalmente, podrá tomar medidas apropiadas en contra los licitantes, oferentes,</w:t>
      </w:r>
      <w:r>
        <w:rPr>
          <w:spacing w:val="1"/>
        </w:rPr>
        <w:t xml:space="preserve"> </w:t>
      </w:r>
      <w:r>
        <w:t>proponentes, solicitantes, proveedor de bienes y su representante o agente, contratista, consultor,</w:t>
      </w:r>
      <w:r>
        <w:rPr>
          <w:spacing w:val="-47"/>
        </w:rPr>
        <w:t xml:space="preserve"> </w:t>
      </w:r>
      <w:r>
        <w:t>miembro</w:t>
      </w:r>
      <w:r>
        <w:rPr>
          <w:spacing w:val="-5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personal,</w:t>
      </w:r>
      <w:r>
        <w:rPr>
          <w:spacing w:val="-4"/>
        </w:rPr>
        <w:t xml:space="preserve"> </w:t>
      </w:r>
      <w:r>
        <w:t>subcontratista,</w:t>
      </w:r>
      <w:r>
        <w:rPr>
          <w:spacing w:val="1"/>
        </w:rPr>
        <w:t xml:space="preserve"> </w:t>
      </w:r>
      <w:r>
        <w:t>subconsultor,</w:t>
      </w:r>
      <w:r>
        <w:rPr>
          <w:spacing w:val="-4"/>
        </w:rPr>
        <w:t xml:space="preserve"> </w:t>
      </w:r>
      <w:r>
        <w:t>proveedor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servicios,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concesionario;</w:t>
      </w:r>
    </w:p>
    <w:p w14:paraId="42E2AEBB" w14:textId="77777777" w:rsidR="00ED7273" w:rsidRDefault="00ED7273">
      <w:pPr>
        <w:pStyle w:val="Textoindependiente"/>
        <w:spacing w:before="7"/>
        <w:rPr>
          <w:sz w:val="16"/>
        </w:rPr>
      </w:pPr>
    </w:p>
    <w:p w14:paraId="0D561A1F" w14:textId="77777777" w:rsidR="00ED7273" w:rsidRDefault="001B4017">
      <w:pPr>
        <w:pStyle w:val="Prrafodelista"/>
        <w:numPr>
          <w:ilvl w:val="2"/>
          <w:numId w:val="5"/>
        </w:numPr>
        <w:tabs>
          <w:tab w:val="left" w:pos="821"/>
        </w:tabs>
        <w:spacing w:before="1" w:line="276" w:lineRule="auto"/>
        <w:ind w:right="116"/>
        <w:rPr>
          <w:sz w:val="24"/>
        </w:rPr>
      </w:pPr>
      <w:r>
        <w:t>Cuando un Prestatario adquiera bienes, servicios distintos de servicios de consultoría, obras o</w:t>
      </w:r>
      <w:r>
        <w:rPr>
          <w:spacing w:val="1"/>
        </w:rPr>
        <w:t xml:space="preserve"> </w:t>
      </w:r>
      <w:r>
        <w:t>servicios</w:t>
      </w:r>
      <w:r>
        <w:rPr>
          <w:spacing w:val="-6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consultoría</w:t>
      </w:r>
      <w:r>
        <w:rPr>
          <w:spacing w:val="-8"/>
        </w:rPr>
        <w:t xml:space="preserve"> </w:t>
      </w:r>
      <w:r>
        <w:t>directamente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una</w:t>
      </w:r>
      <w:r>
        <w:rPr>
          <w:spacing w:val="-5"/>
        </w:rPr>
        <w:t xml:space="preserve"> </w:t>
      </w:r>
      <w:r>
        <w:t>agencia</w:t>
      </w:r>
      <w:r>
        <w:rPr>
          <w:spacing w:val="-8"/>
        </w:rPr>
        <w:t xml:space="preserve"> </w:t>
      </w:r>
      <w:r>
        <w:t>especializada,</w:t>
      </w:r>
      <w:r>
        <w:rPr>
          <w:spacing w:val="-6"/>
        </w:rPr>
        <w:t xml:space="preserve"> </w:t>
      </w:r>
      <w:r>
        <w:t>todas</w:t>
      </w:r>
      <w:r>
        <w:rPr>
          <w:spacing w:val="-6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disposiciones</w:t>
      </w:r>
      <w:r>
        <w:rPr>
          <w:spacing w:val="-9"/>
        </w:rPr>
        <w:t xml:space="preserve"> </w:t>
      </w:r>
      <w:r>
        <w:t>relativas</w:t>
      </w:r>
      <w:r>
        <w:rPr>
          <w:spacing w:val="1"/>
        </w:rPr>
        <w:t xml:space="preserve"> </w:t>
      </w:r>
      <w:r>
        <w:t>a las Prácticas Prohibidas, y a las sanciones correspondientes, se aplicarán íntegramente a los</w:t>
      </w:r>
      <w:r>
        <w:rPr>
          <w:spacing w:val="1"/>
        </w:rPr>
        <w:t xml:space="preserve"> </w:t>
      </w:r>
      <w:r>
        <w:t>licitantes,</w:t>
      </w:r>
      <w:r>
        <w:rPr>
          <w:spacing w:val="1"/>
        </w:rPr>
        <w:t xml:space="preserve"> </w:t>
      </w:r>
      <w:r>
        <w:t>oferentes,</w:t>
      </w:r>
      <w:r>
        <w:rPr>
          <w:spacing w:val="1"/>
        </w:rPr>
        <w:t xml:space="preserve"> </w:t>
      </w:r>
      <w:r>
        <w:t>proponentes,</w:t>
      </w:r>
      <w:r>
        <w:rPr>
          <w:spacing w:val="1"/>
        </w:rPr>
        <w:t xml:space="preserve"> </w:t>
      </w:r>
      <w:r>
        <w:t>solicitantes,</w:t>
      </w:r>
      <w:r>
        <w:rPr>
          <w:spacing w:val="1"/>
        </w:rPr>
        <w:t xml:space="preserve"> </w:t>
      </w:r>
      <w:r>
        <w:t>proveedores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bienes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sus</w:t>
      </w:r>
      <w:r>
        <w:rPr>
          <w:spacing w:val="1"/>
        </w:rPr>
        <w:t xml:space="preserve"> </w:t>
      </w:r>
      <w:r>
        <w:t>representantes</w:t>
      </w:r>
      <w:r>
        <w:rPr>
          <w:spacing w:val="1"/>
        </w:rPr>
        <w:t xml:space="preserve"> </w:t>
      </w:r>
      <w:r>
        <w:t>o</w:t>
      </w:r>
      <w:r>
        <w:rPr>
          <w:spacing w:val="-47"/>
        </w:rPr>
        <w:t xml:space="preserve"> </w:t>
      </w:r>
      <w:r>
        <w:t>agentes,</w:t>
      </w:r>
      <w:r>
        <w:rPr>
          <w:spacing w:val="1"/>
        </w:rPr>
        <w:t xml:space="preserve"> </w:t>
      </w:r>
      <w:r>
        <w:t>contratistas,</w:t>
      </w:r>
      <w:r>
        <w:rPr>
          <w:spacing w:val="1"/>
        </w:rPr>
        <w:t xml:space="preserve"> </w:t>
      </w:r>
      <w:r>
        <w:t>consultores,</w:t>
      </w:r>
      <w:r>
        <w:rPr>
          <w:spacing w:val="1"/>
        </w:rPr>
        <w:t xml:space="preserve"> </w:t>
      </w:r>
      <w:r>
        <w:t>miembros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personal,</w:t>
      </w:r>
      <w:r>
        <w:rPr>
          <w:spacing w:val="1"/>
        </w:rPr>
        <w:t xml:space="preserve"> </w:t>
      </w:r>
      <w:r>
        <w:t>subcontratistas,</w:t>
      </w:r>
      <w:r>
        <w:rPr>
          <w:spacing w:val="1"/>
        </w:rPr>
        <w:t xml:space="preserve"> </w:t>
      </w:r>
      <w:r>
        <w:t>subconsultores,</w:t>
      </w:r>
      <w:r>
        <w:rPr>
          <w:spacing w:val="-47"/>
        </w:rPr>
        <w:t xml:space="preserve"> </w:t>
      </w:r>
      <w:r>
        <w:t>proveedores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servicios,</w:t>
      </w:r>
      <w:r>
        <w:rPr>
          <w:spacing w:val="1"/>
        </w:rPr>
        <w:t xml:space="preserve"> </w:t>
      </w:r>
      <w:r>
        <w:t>concesionarios</w:t>
      </w:r>
      <w:r>
        <w:rPr>
          <w:spacing w:val="1"/>
        </w:rPr>
        <w:t xml:space="preserve"> </w:t>
      </w:r>
      <w:r>
        <w:t>(incluidos</w:t>
      </w:r>
      <w:r>
        <w:rPr>
          <w:spacing w:val="1"/>
        </w:rPr>
        <w:t xml:space="preserve"> </w:t>
      </w:r>
      <w:r>
        <w:t>sus</w:t>
      </w:r>
      <w:r>
        <w:rPr>
          <w:spacing w:val="1"/>
        </w:rPr>
        <w:t xml:space="preserve"> </w:t>
      </w:r>
      <w:r>
        <w:t>respectivos</w:t>
      </w:r>
      <w:r>
        <w:rPr>
          <w:spacing w:val="1"/>
        </w:rPr>
        <w:t xml:space="preserve"> </w:t>
      </w:r>
      <w:r>
        <w:t>funcionarios,</w:t>
      </w:r>
      <w:r>
        <w:rPr>
          <w:spacing w:val="1"/>
        </w:rPr>
        <w:t xml:space="preserve"> </w:t>
      </w:r>
      <w:r>
        <w:t>empleados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representantes o agentes, ya sean sus atribuciones expresas o implícitas), o cualquier otra entidad</w:t>
      </w:r>
      <w:r>
        <w:rPr>
          <w:spacing w:val="1"/>
        </w:rPr>
        <w:t xml:space="preserve"> </w:t>
      </w:r>
      <w:r>
        <w:t>que haya suscrito contratos con dicha agencia especializada para la provisión de bienes, obras o</w:t>
      </w:r>
      <w:r>
        <w:rPr>
          <w:spacing w:val="1"/>
        </w:rPr>
        <w:t xml:space="preserve"> </w:t>
      </w:r>
      <w:r>
        <w:t>servicios distintos de servicios de consultoría en conexión con actividades financiadas por el Banco.</w:t>
      </w:r>
      <w:r>
        <w:rPr>
          <w:spacing w:val="1"/>
        </w:rPr>
        <w:t xml:space="preserve"> </w:t>
      </w:r>
      <w:r>
        <w:t>El Banco se reserva el derecho de obligar al Prestatario a que se acoja a recursos tales como la</w:t>
      </w:r>
      <w:r>
        <w:rPr>
          <w:spacing w:val="1"/>
        </w:rPr>
        <w:t xml:space="preserve"> </w:t>
      </w:r>
      <w:r>
        <w:rPr>
          <w:spacing w:val="-1"/>
        </w:rPr>
        <w:t>suspensión</w:t>
      </w:r>
      <w:r>
        <w:rPr>
          <w:spacing w:val="-14"/>
        </w:rPr>
        <w:t xml:space="preserve"> </w:t>
      </w:r>
      <w:r>
        <w:rPr>
          <w:spacing w:val="-1"/>
        </w:rPr>
        <w:t>o</w:t>
      </w:r>
      <w:r>
        <w:rPr>
          <w:spacing w:val="-14"/>
        </w:rPr>
        <w:t xml:space="preserve"> </w:t>
      </w:r>
      <w:r>
        <w:rPr>
          <w:spacing w:val="-1"/>
        </w:rPr>
        <w:t>la</w:t>
      </w:r>
      <w:r>
        <w:rPr>
          <w:spacing w:val="-11"/>
        </w:rPr>
        <w:t xml:space="preserve"> </w:t>
      </w:r>
      <w:r>
        <w:rPr>
          <w:spacing w:val="-1"/>
        </w:rPr>
        <w:t>rescisión.</w:t>
      </w:r>
      <w:r>
        <w:rPr>
          <w:spacing w:val="-13"/>
        </w:rPr>
        <w:t xml:space="preserve"> </w:t>
      </w:r>
      <w:r>
        <w:rPr>
          <w:spacing w:val="-1"/>
        </w:rPr>
        <w:t>Las</w:t>
      </w:r>
      <w:r>
        <w:rPr>
          <w:spacing w:val="-8"/>
        </w:rPr>
        <w:t xml:space="preserve"> </w:t>
      </w:r>
      <w:r>
        <w:rPr>
          <w:spacing w:val="-1"/>
        </w:rPr>
        <w:t>agencias</w:t>
      </w:r>
      <w:r>
        <w:rPr>
          <w:spacing w:val="-7"/>
        </w:rPr>
        <w:t xml:space="preserve"> </w:t>
      </w:r>
      <w:r>
        <w:t>especializadas</w:t>
      </w:r>
      <w:r>
        <w:rPr>
          <w:spacing w:val="-12"/>
        </w:rPr>
        <w:t xml:space="preserve"> </w:t>
      </w:r>
      <w:r>
        <w:t>deberán</w:t>
      </w:r>
      <w:r>
        <w:rPr>
          <w:spacing w:val="-9"/>
        </w:rPr>
        <w:t xml:space="preserve"> </w:t>
      </w:r>
      <w:r>
        <w:t>consultar</w:t>
      </w:r>
      <w:r>
        <w:rPr>
          <w:spacing w:val="-11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lista</w:t>
      </w:r>
      <w:r>
        <w:rPr>
          <w:spacing w:val="-14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firmas</w:t>
      </w:r>
      <w:r>
        <w:rPr>
          <w:spacing w:val="-7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individuos</w:t>
      </w:r>
      <w:r>
        <w:rPr>
          <w:spacing w:val="1"/>
        </w:rPr>
        <w:t xml:space="preserve"> </w:t>
      </w:r>
      <w:r>
        <w:t>declarados inelegibles temporal o permanentemente por el Banco. En caso de que una agencia</w:t>
      </w:r>
      <w:r>
        <w:rPr>
          <w:spacing w:val="1"/>
        </w:rPr>
        <w:t xml:space="preserve"> </w:t>
      </w:r>
      <w:r>
        <w:t>especializada suscriba un contrato o una orden de compra con una firma o individuo declarado</w:t>
      </w:r>
      <w:r>
        <w:rPr>
          <w:spacing w:val="1"/>
        </w:rPr>
        <w:t xml:space="preserve"> </w:t>
      </w:r>
      <w:r>
        <w:t>inelegible por el Banco, este no financiará los gastos conexos y tomará las medidas que considere</w:t>
      </w:r>
      <w:r>
        <w:rPr>
          <w:spacing w:val="1"/>
        </w:rPr>
        <w:t xml:space="preserve"> </w:t>
      </w:r>
      <w:r>
        <w:t>convenientes</w:t>
      </w:r>
      <w:r>
        <w:rPr>
          <w:sz w:val="24"/>
        </w:rPr>
        <w:t>.</w:t>
      </w:r>
    </w:p>
    <w:p w14:paraId="3B34D71A" w14:textId="77777777" w:rsidR="00ED7273" w:rsidRDefault="00ED7273">
      <w:pPr>
        <w:spacing w:line="276" w:lineRule="auto"/>
        <w:jc w:val="both"/>
        <w:rPr>
          <w:sz w:val="24"/>
        </w:rPr>
        <w:sectPr w:rsidR="00ED7273">
          <w:pgSz w:w="12240" w:h="15840"/>
          <w:pgMar w:top="1340" w:right="1060" w:bottom="1400" w:left="1340" w:header="164" w:footer="1218" w:gutter="0"/>
          <w:cols w:space="720"/>
        </w:sectPr>
      </w:pPr>
    </w:p>
    <w:p w14:paraId="752CD0FE" w14:textId="77777777" w:rsidR="00ED7273" w:rsidRDefault="001B4017">
      <w:pPr>
        <w:pStyle w:val="Prrafodelista"/>
        <w:numPr>
          <w:ilvl w:val="1"/>
          <w:numId w:val="3"/>
        </w:numPr>
        <w:tabs>
          <w:tab w:val="left" w:pos="445"/>
        </w:tabs>
        <w:spacing w:before="81"/>
        <w:ind w:hanging="329"/>
      </w:pPr>
      <w:r>
        <w:lastRenderedPageBreak/>
        <w:t>Los</w:t>
      </w:r>
      <w:r>
        <w:rPr>
          <w:spacing w:val="-6"/>
        </w:rPr>
        <w:t xml:space="preserve"> </w:t>
      </w:r>
      <w:r>
        <w:t>Consultores</w:t>
      </w:r>
      <w:r>
        <w:rPr>
          <w:spacing w:val="-6"/>
        </w:rPr>
        <w:t xml:space="preserve"> </w:t>
      </w:r>
      <w:r>
        <w:t>declaran</w:t>
      </w:r>
      <w:r>
        <w:rPr>
          <w:spacing w:val="-3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garantizan:</w:t>
      </w:r>
    </w:p>
    <w:p w14:paraId="535A843A" w14:textId="77777777" w:rsidR="00ED7273" w:rsidRDefault="001B4017">
      <w:pPr>
        <w:pStyle w:val="Prrafodelista"/>
        <w:numPr>
          <w:ilvl w:val="2"/>
          <w:numId w:val="3"/>
        </w:numPr>
        <w:tabs>
          <w:tab w:val="left" w:pos="1361"/>
        </w:tabs>
        <w:spacing w:before="119"/>
        <w:ind w:right="119"/>
      </w:pPr>
      <w:r>
        <w:t>que han leído y entendido las definiciones de Prácticas Prohibidas del Banco y las sanciones</w:t>
      </w:r>
      <w:r>
        <w:rPr>
          <w:spacing w:val="1"/>
        </w:rPr>
        <w:t xml:space="preserve"> </w:t>
      </w:r>
      <w:r>
        <w:t>aplicables</w:t>
      </w:r>
      <w:r>
        <w:rPr>
          <w:spacing w:val="-6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comisión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las</w:t>
      </w:r>
      <w:r>
        <w:rPr>
          <w:spacing w:val="-6"/>
        </w:rPr>
        <w:t xml:space="preserve"> </w:t>
      </w:r>
      <w:r>
        <w:t>mismas</w:t>
      </w:r>
      <w:r>
        <w:rPr>
          <w:spacing w:val="-6"/>
        </w:rPr>
        <w:t xml:space="preserve"> </w:t>
      </w:r>
      <w:r>
        <w:t>que</w:t>
      </w:r>
      <w:r>
        <w:rPr>
          <w:spacing w:val="-9"/>
        </w:rPr>
        <w:t xml:space="preserve"> </w:t>
      </w:r>
      <w:r>
        <w:t>constan</w:t>
      </w:r>
      <w:r>
        <w:rPr>
          <w:spacing w:val="-8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este</w:t>
      </w:r>
      <w:r>
        <w:rPr>
          <w:spacing w:val="-5"/>
        </w:rPr>
        <w:t xml:space="preserve"> </w:t>
      </w:r>
      <w:r>
        <w:t>documento</w:t>
      </w:r>
      <w:r>
        <w:rPr>
          <w:spacing w:val="-5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se</w:t>
      </w:r>
      <w:r>
        <w:rPr>
          <w:spacing w:val="3"/>
        </w:rPr>
        <w:t xml:space="preserve"> </w:t>
      </w:r>
      <w:r>
        <w:t>obligan</w:t>
      </w:r>
      <w:r>
        <w:rPr>
          <w:spacing w:val="-7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observar</w:t>
      </w:r>
      <w:r>
        <w:rPr>
          <w:spacing w:val="-47"/>
        </w:rPr>
        <w:t xml:space="preserve"> </w:t>
      </w:r>
      <w:r>
        <w:t>las</w:t>
      </w:r>
      <w:r>
        <w:rPr>
          <w:spacing w:val="-2"/>
        </w:rPr>
        <w:t xml:space="preserve"> </w:t>
      </w:r>
      <w:r>
        <w:t>normas</w:t>
      </w:r>
      <w:r>
        <w:rPr>
          <w:spacing w:val="-1"/>
        </w:rPr>
        <w:t xml:space="preserve"> </w:t>
      </w:r>
      <w:r>
        <w:t>pertinentes</w:t>
      </w:r>
      <w:r>
        <w:rPr>
          <w:spacing w:val="-1"/>
        </w:rPr>
        <w:t xml:space="preserve"> </w:t>
      </w:r>
      <w:r>
        <w:t>sobre</w:t>
      </w:r>
      <w:r>
        <w:rPr>
          <w:spacing w:val="-4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mismas;</w:t>
      </w:r>
    </w:p>
    <w:p w14:paraId="528F8AE6" w14:textId="77777777" w:rsidR="00ED7273" w:rsidRDefault="001B4017">
      <w:pPr>
        <w:pStyle w:val="Prrafodelista"/>
        <w:numPr>
          <w:ilvl w:val="2"/>
          <w:numId w:val="3"/>
        </w:numPr>
        <w:tabs>
          <w:tab w:val="left" w:pos="1361"/>
        </w:tabs>
        <w:spacing w:before="122"/>
      </w:pPr>
      <w:r>
        <w:t>que</w:t>
      </w:r>
      <w:r>
        <w:rPr>
          <w:spacing w:val="-7"/>
        </w:rPr>
        <w:t xml:space="preserve"> </w:t>
      </w:r>
      <w:r>
        <w:t>no</w:t>
      </w:r>
      <w:r>
        <w:rPr>
          <w:spacing w:val="-5"/>
        </w:rPr>
        <w:t xml:space="preserve"> </w:t>
      </w:r>
      <w:r>
        <w:t>han</w:t>
      </w:r>
      <w:r>
        <w:rPr>
          <w:spacing w:val="-5"/>
        </w:rPr>
        <w:t xml:space="preserve"> </w:t>
      </w:r>
      <w:r>
        <w:t>incurrido</w:t>
      </w:r>
      <w:r>
        <w:rPr>
          <w:spacing w:val="-5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ninguna</w:t>
      </w:r>
      <w:r>
        <w:rPr>
          <w:spacing w:val="-7"/>
        </w:rPr>
        <w:t xml:space="preserve"> </w:t>
      </w:r>
      <w:r>
        <w:t>Práctica</w:t>
      </w:r>
      <w:r>
        <w:rPr>
          <w:spacing w:val="-3"/>
        </w:rPr>
        <w:t xml:space="preserve"> </w:t>
      </w:r>
      <w:r>
        <w:t>Prohibida</w:t>
      </w:r>
      <w:r>
        <w:rPr>
          <w:spacing w:val="-6"/>
        </w:rPr>
        <w:t xml:space="preserve"> </w:t>
      </w:r>
      <w:r>
        <w:t>descrita</w:t>
      </w:r>
      <w:r>
        <w:rPr>
          <w:spacing w:val="-6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este</w:t>
      </w:r>
      <w:r>
        <w:rPr>
          <w:spacing w:val="-3"/>
        </w:rPr>
        <w:t xml:space="preserve"> </w:t>
      </w:r>
      <w:r>
        <w:t>documento;</w:t>
      </w:r>
    </w:p>
    <w:p w14:paraId="67D06D9F" w14:textId="77777777" w:rsidR="00ED7273" w:rsidRDefault="001B4017">
      <w:pPr>
        <w:pStyle w:val="Prrafodelista"/>
        <w:numPr>
          <w:ilvl w:val="2"/>
          <w:numId w:val="3"/>
        </w:numPr>
        <w:tabs>
          <w:tab w:val="left" w:pos="1361"/>
        </w:tabs>
        <w:spacing w:before="120"/>
        <w:ind w:right="134"/>
      </w:pPr>
      <w:r>
        <w:t>que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han</w:t>
      </w:r>
      <w:r>
        <w:rPr>
          <w:spacing w:val="1"/>
        </w:rPr>
        <w:t xml:space="preserve"> </w:t>
      </w:r>
      <w:r>
        <w:t>tergiversado</w:t>
      </w:r>
      <w:r>
        <w:rPr>
          <w:spacing w:val="1"/>
        </w:rPr>
        <w:t xml:space="preserve"> </w:t>
      </w:r>
      <w:r>
        <w:t>ni</w:t>
      </w:r>
      <w:r>
        <w:rPr>
          <w:spacing w:val="1"/>
        </w:rPr>
        <w:t xml:space="preserve"> </w:t>
      </w:r>
      <w:r>
        <w:t>ocultado</w:t>
      </w:r>
      <w:r>
        <w:rPr>
          <w:spacing w:val="1"/>
        </w:rPr>
        <w:t xml:space="preserve"> </w:t>
      </w:r>
      <w:r>
        <w:t>ningún</w:t>
      </w:r>
      <w:r>
        <w:rPr>
          <w:spacing w:val="1"/>
        </w:rPr>
        <w:t xml:space="preserve"> </w:t>
      </w:r>
      <w:r>
        <w:t>hecho</w:t>
      </w:r>
      <w:r>
        <w:rPr>
          <w:spacing w:val="1"/>
        </w:rPr>
        <w:t xml:space="preserve"> </w:t>
      </w:r>
      <w:r>
        <w:t>sustancial</w:t>
      </w:r>
      <w:r>
        <w:rPr>
          <w:spacing w:val="1"/>
        </w:rPr>
        <w:t xml:space="preserve"> </w:t>
      </w:r>
      <w:r>
        <w:t>durante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procesos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selección,</w:t>
      </w:r>
      <w:r>
        <w:rPr>
          <w:spacing w:val="-2"/>
        </w:rPr>
        <w:t xml:space="preserve"> </w:t>
      </w:r>
      <w:r>
        <w:t>negociación,</w:t>
      </w:r>
      <w:r>
        <w:rPr>
          <w:spacing w:val="-2"/>
        </w:rPr>
        <w:t xml:space="preserve"> </w:t>
      </w:r>
      <w:r>
        <w:t>adjudicación</w:t>
      </w:r>
      <w:r>
        <w:rPr>
          <w:spacing w:val="-2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ejecución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contrato;</w:t>
      </w:r>
    </w:p>
    <w:p w14:paraId="420A6552" w14:textId="77777777" w:rsidR="00ED7273" w:rsidRDefault="001B4017">
      <w:pPr>
        <w:pStyle w:val="Prrafodelista"/>
        <w:numPr>
          <w:ilvl w:val="2"/>
          <w:numId w:val="3"/>
        </w:numPr>
        <w:tabs>
          <w:tab w:val="left" w:pos="1361"/>
        </w:tabs>
        <w:spacing w:before="119"/>
        <w:ind w:right="121"/>
      </w:pPr>
      <w:r>
        <w:t>que ellos no han sido declarados por el Banco o por otra Institución Financiera Internacional</w:t>
      </w:r>
      <w:r>
        <w:rPr>
          <w:spacing w:val="1"/>
        </w:rPr>
        <w:t xml:space="preserve"> </w:t>
      </w:r>
      <w:r>
        <w:t>(IFI) con la cual el Banco haya suscrito un acuerdo para el reconocimiento recíproco de</w:t>
      </w:r>
      <w:r>
        <w:rPr>
          <w:spacing w:val="1"/>
        </w:rPr>
        <w:t xml:space="preserve"> </w:t>
      </w:r>
      <w:r>
        <w:t>sanciones, inelegibles para que se les adjudiquen contratos financiados por el Banco o por</w:t>
      </w:r>
      <w:r>
        <w:rPr>
          <w:spacing w:val="1"/>
        </w:rPr>
        <w:t xml:space="preserve"> </w:t>
      </w:r>
      <w:r>
        <w:t>dicha</w:t>
      </w:r>
      <w:r>
        <w:rPr>
          <w:spacing w:val="-4"/>
        </w:rPr>
        <w:t xml:space="preserve"> </w:t>
      </w:r>
      <w:r>
        <w:t>IFI,</w:t>
      </w:r>
      <w:r>
        <w:rPr>
          <w:spacing w:val="-2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culpables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delitos</w:t>
      </w:r>
      <w:r>
        <w:rPr>
          <w:spacing w:val="-2"/>
        </w:rPr>
        <w:t xml:space="preserve"> </w:t>
      </w:r>
      <w:r>
        <w:t>vinculados</w:t>
      </w:r>
      <w:r>
        <w:rPr>
          <w:spacing w:val="-2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comisión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Prácticas</w:t>
      </w:r>
      <w:r>
        <w:rPr>
          <w:spacing w:val="-2"/>
        </w:rPr>
        <w:t xml:space="preserve"> </w:t>
      </w:r>
      <w:r>
        <w:t>Prohibidas;</w:t>
      </w:r>
    </w:p>
    <w:p w14:paraId="23DDDE98" w14:textId="77777777" w:rsidR="00ED7273" w:rsidRDefault="001B4017">
      <w:pPr>
        <w:pStyle w:val="Prrafodelista"/>
        <w:numPr>
          <w:ilvl w:val="2"/>
          <w:numId w:val="3"/>
        </w:numPr>
        <w:tabs>
          <w:tab w:val="left" w:pos="1361"/>
        </w:tabs>
        <w:spacing w:before="123"/>
        <w:ind w:right="129"/>
      </w:pPr>
      <w:r>
        <w:t>que</w:t>
      </w:r>
      <w:r>
        <w:rPr>
          <w:spacing w:val="1"/>
        </w:rPr>
        <w:t xml:space="preserve"> </w:t>
      </w:r>
      <w:r>
        <w:t>reconocen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incumplimiento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cualquiera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estas</w:t>
      </w:r>
      <w:r>
        <w:rPr>
          <w:spacing w:val="1"/>
        </w:rPr>
        <w:t xml:space="preserve"> </w:t>
      </w:r>
      <w:r>
        <w:t>garantías</w:t>
      </w:r>
      <w:r>
        <w:rPr>
          <w:spacing w:val="1"/>
        </w:rPr>
        <w:t xml:space="preserve"> </w:t>
      </w:r>
      <w:r>
        <w:t>constituye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fundamento</w:t>
      </w:r>
      <w:r>
        <w:rPr>
          <w:spacing w:val="-8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imposición</w:t>
      </w:r>
      <w:r>
        <w:rPr>
          <w:spacing w:val="-7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Banco</w:t>
      </w:r>
      <w:r>
        <w:rPr>
          <w:spacing w:val="-1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una</w:t>
      </w:r>
      <w:r>
        <w:rPr>
          <w:spacing w:val="-6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más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medidas</w:t>
      </w:r>
      <w:r>
        <w:rPr>
          <w:spacing w:val="-6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se</w:t>
      </w:r>
      <w:r>
        <w:rPr>
          <w:spacing w:val="-10"/>
        </w:rPr>
        <w:t xml:space="preserve"> </w:t>
      </w:r>
      <w:r>
        <w:t>describen</w:t>
      </w:r>
      <w:r>
        <w:rPr>
          <w:spacing w:val="-7"/>
        </w:rPr>
        <w:t xml:space="preserve"> </w:t>
      </w:r>
      <w:r>
        <w:t>en</w:t>
      </w:r>
      <w:r>
        <w:rPr>
          <w:spacing w:val="-47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Cláusula</w:t>
      </w:r>
      <w:r>
        <w:rPr>
          <w:spacing w:val="-4"/>
        </w:rPr>
        <w:t xml:space="preserve"> </w:t>
      </w:r>
      <w:r>
        <w:t>1.1</w:t>
      </w:r>
      <w:r>
        <w:rPr>
          <w:spacing w:val="-2"/>
        </w:rPr>
        <w:t xml:space="preserve"> </w:t>
      </w:r>
      <w:r>
        <w:t>(b).</w:t>
      </w:r>
    </w:p>
    <w:p w14:paraId="11B144F7" w14:textId="77777777" w:rsidR="00ED7273" w:rsidRDefault="00ED7273">
      <w:pPr>
        <w:jc w:val="both"/>
        <w:sectPr w:rsidR="00ED7273">
          <w:pgSz w:w="12240" w:h="15840"/>
          <w:pgMar w:top="1340" w:right="1060" w:bottom="1400" w:left="1340" w:header="164" w:footer="1218" w:gutter="0"/>
          <w:cols w:space="720"/>
        </w:sectPr>
      </w:pPr>
    </w:p>
    <w:p w14:paraId="388C4863" w14:textId="77777777" w:rsidR="009C42F5" w:rsidRDefault="009C42F5">
      <w:pPr>
        <w:spacing w:before="82"/>
        <w:ind w:left="104" w:right="121"/>
        <w:jc w:val="center"/>
        <w:rPr>
          <w:rFonts w:ascii="Times New Roman" w:hAnsi="Times New Roman"/>
          <w:sz w:val="18"/>
        </w:rPr>
      </w:pPr>
    </w:p>
    <w:p w14:paraId="58AF5FBE" w14:textId="014E6BDA" w:rsidR="00ED7273" w:rsidRDefault="001B4017">
      <w:pPr>
        <w:spacing w:before="82"/>
        <w:ind w:left="104" w:right="121"/>
        <w:jc w:val="center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>Anexo N°</w:t>
      </w:r>
      <w:r>
        <w:rPr>
          <w:rFonts w:ascii="Times New Roman" w:hAnsi="Times New Roman"/>
          <w:spacing w:val="-6"/>
          <w:sz w:val="18"/>
        </w:rPr>
        <w:t xml:space="preserve"> </w:t>
      </w:r>
      <w:r>
        <w:rPr>
          <w:rFonts w:ascii="Times New Roman" w:hAnsi="Times New Roman"/>
          <w:sz w:val="18"/>
        </w:rPr>
        <w:t>02</w:t>
      </w:r>
    </w:p>
    <w:p w14:paraId="5AF8D5B6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172B9138" w14:textId="77777777" w:rsidR="00ED7273" w:rsidRDefault="001B4017">
      <w:pPr>
        <w:ind w:left="1513" w:right="1527" w:firstLine="748"/>
        <w:rPr>
          <w:rFonts w:ascii="Times New Roman" w:hAnsi="Times New Roman"/>
          <w:b/>
          <w:sz w:val="16"/>
        </w:rPr>
      </w:pPr>
      <w:r>
        <w:rPr>
          <w:rFonts w:ascii="Times New Roman" w:hAnsi="Times New Roman"/>
          <w:b/>
          <w:sz w:val="16"/>
        </w:rPr>
        <w:t>CERTIFICACIÓN DE ELEGIBILIDAD Y DE INTEGRIDAD – GN-2350-15</w:t>
      </w:r>
      <w:r>
        <w:rPr>
          <w:rFonts w:ascii="Times New Roman" w:hAnsi="Times New Roman"/>
          <w:b/>
          <w:spacing w:val="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(APLICABLE</w:t>
      </w:r>
      <w:r>
        <w:rPr>
          <w:rFonts w:ascii="Times New Roman" w:hAnsi="Times New Roman"/>
          <w:b/>
          <w:spacing w:val="-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PARA</w:t>
      </w:r>
      <w:r>
        <w:rPr>
          <w:rFonts w:ascii="Times New Roman" w:hAnsi="Times New Roman"/>
          <w:b/>
          <w:spacing w:val="-6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LA</w:t>
      </w:r>
      <w:r>
        <w:rPr>
          <w:rFonts w:ascii="Times New Roman" w:hAnsi="Times New Roman"/>
          <w:b/>
          <w:spacing w:val="-2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CONTRATACIÓN</w:t>
      </w:r>
      <w:r>
        <w:rPr>
          <w:rFonts w:ascii="Times New Roman" w:hAnsi="Times New Roman"/>
          <w:b/>
          <w:spacing w:val="-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DE</w:t>
      </w:r>
      <w:r>
        <w:rPr>
          <w:rFonts w:ascii="Times New Roman" w:hAnsi="Times New Roman"/>
          <w:b/>
          <w:spacing w:val="-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CONSULTORES</w:t>
      </w:r>
      <w:r>
        <w:rPr>
          <w:rFonts w:ascii="Times New Roman" w:hAnsi="Times New Roman"/>
          <w:b/>
          <w:spacing w:val="-3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INDIVIDUALES</w:t>
      </w:r>
      <w:r>
        <w:rPr>
          <w:rFonts w:ascii="Times New Roman" w:hAnsi="Times New Roman"/>
          <w:b/>
          <w:spacing w:val="3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–</w:t>
      </w:r>
      <w:r>
        <w:rPr>
          <w:rFonts w:ascii="Times New Roman" w:hAnsi="Times New Roman"/>
          <w:b/>
          <w:spacing w:val="-2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POLÍTICA</w:t>
      </w:r>
    </w:p>
    <w:p w14:paraId="7D6ECC9C" w14:textId="77777777" w:rsidR="00ED7273" w:rsidRDefault="001B4017">
      <w:pPr>
        <w:ind w:left="1956" w:right="1982"/>
        <w:jc w:val="center"/>
        <w:rPr>
          <w:rFonts w:ascii="Times New Roman" w:hAnsi="Times New Roman"/>
          <w:b/>
          <w:sz w:val="16"/>
        </w:rPr>
      </w:pPr>
      <w:r>
        <w:rPr>
          <w:rFonts w:ascii="Times New Roman" w:hAnsi="Times New Roman"/>
          <w:b/>
          <w:sz w:val="16"/>
        </w:rPr>
        <w:t>PARA LA SELECCIÓN Y CONTRATACIÓN DE CONSULTORES FINANCIADOS</w:t>
      </w:r>
      <w:r>
        <w:rPr>
          <w:rFonts w:ascii="Times New Roman" w:hAnsi="Times New Roman"/>
          <w:b/>
          <w:spacing w:val="-37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POR</w:t>
      </w:r>
      <w:r>
        <w:rPr>
          <w:rFonts w:ascii="Times New Roman" w:hAnsi="Times New Roman"/>
          <w:b/>
          <w:spacing w:val="-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EL</w:t>
      </w:r>
      <w:r>
        <w:rPr>
          <w:rFonts w:ascii="Times New Roman" w:hAnsi="Times New Roman"/>
          <w:b/>
          <w:spacing w:val="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BANCO INTERAMERICANO</w:t>
      </w:r>
      <w:r>
        <w:rPr>
          <w:rFonts w:ascii="Times New Roman" w:hAnsi="Times New Roman"/>
          <w:b/>
          <w:spacing w:val="-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DE</w:t>
      </w:r>
      <w:r>
        <w:rPr>
          <w:rFonts w:ascii="Times New Roman" w:hAnsi="Times New Roman"/>
          <w:b/>
          <w:spacing w:val="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DESARROLLO)</w:t>
      </w:r>
    </w:p>
    <w:p w14:paraId="1EAC7083" w14:textId="77777777" w:rsidR="00ED7273" w:rsidRDefault="001B4017">
      <w:pPr>
        <w:ind w:left="103" w:right="128"/>
        <w:jc w:val="center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(DEBE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INTEGRAR EL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ACUERDO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SERVICIOS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CONSULTORÍA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RESPECTIVO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COMO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ANEXO)</w:t>
      </w:r>
    </w:p>
    <w:p w14:paraId="58652489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3B377888" w14:textId="77777777" w:rsidR="00ED7273" w:rsidRDefault="001B4017">
      <w:pPr>
        <w:ind w:left="100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Con</w:t>
      </w:r>
      <w:r>
        <w:rPr>
          <w:rFonts w:ascii="Times New Roman" w:hAnsi="Times New Roman"/>
          <w:spacing w:val="8"/>
          <w:sz w:val="16"/>
        </w:rPr>
        <w:t xml:space="preserve"> </w:t>
      </w:r>
      <w:r>
        <w:rPr>
          <w:rFonts w:ascii="Times New Roman" w:hAnsi="Times New Roman"/>
          <w:sz w:val="16"/>
        </w:rPr>
        <w:t>el</w:t>
      </w:r>
      <w:r>
        <w:rPr>
          <w:rFonts w:ascii="Times New Roman" w:hAnsi="Times New Roman"/>
          <w:spacing w:val="8"/>
          <w:sz w:val="16"/>
        </w:rPr>
        <w:t xml:space="preserve"> </w:t>
      </w:r>
      <w:r>
        <w:rPr>
          <w:rFonts w:ascii="Times New Roman" w:hAnsi="Times New Roman"/>
          <w:sz w:val="16"/>
        </w:rPr>
        <w:t>fin</w:t>
      </w:r>
      <w:r>
        <w:rPr>
          <w:rFonts w:ascii="Times New Roman" w:hAnsi="Times New Roman"/>
          <w:spacing w:val="9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9"/>
          <w:sz w:val="16"/>
        </w:rPr>
        <w:t xml:space="preserve"> </w:t>
      </w:r>
      <w:r>
        <w:rPr>
          <w:rFonts w:ascii="Times New Roman" w:hAnsi="Times New Roman"/>
          <w:sz w:val="16"/>
        </w:rPr>
        <w:t>cumplir</w:t>
      </w:r>
      <w:r>
        <w:rPr>
          <w:rFonts w:ascii="Times New Roman" w:hAnsi="Times New Roman"/>
          <w:spacing w:val="7"/>
          <w:sz w:val="16"/>
        </w:rPr>
        <w:t xml:space="preserve"> </w:t>
      </w:r>
      <w:r>
        <w:rPr>
          <w:rFonts w:ascii="Times New Roman" w:hAnsi="Times New Roman"/>
          <w:sz w:val="16"/>
        </w:rPr>
        <w:t>los</w:t>
      </w:r>
      <w:r>
        <w:rPr>
          <w:rFonts w:ascii="Times New Roman" w:hAnsi="Times New Roman"/>
          <w:spacing w:val="12"/>
          <w:sz w:val="16"/>
        </w:rPr>
        <w:t xml:space="preserve"> </w:t>
      </w:r>
      <w:r>
        <w:rPr>
          <w:rFonts w:ascii="Times New Roman" w:hAnsi="Times New Roman"/>
          <w:sz w:val="16"/>
        </w:rPr>
        <w:t>REQUISITOS</w:t>
      </w:r>
      <w:r>
        <w:rPr>
          <w:rFonts w:ascii="Times New Roman" w:hAnsi="Times New Roman"/>
          <w:spacing w:val="8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7"/>
          <w:sz w:val="16"/>
        </w:rPr>
        <w:t xml:space="preserve"> </w:t>
      </w:r>
      <w:r>
        <w:rPr>
          <w:rFonts w:ascii="Times New Roman" w:hAnsi="Times New Roman"/>
          <w:sz w:val="16"/>
        </w:rPr>
        <w:t>ELEGIBILIDAD</w:t>
      </w:r>
      <w:r>
        <w:rPr>
          <w:rFonts w:ascii="Times New Roman" w:hAnsi="Times New Roman"/>
          <w:spacing w:val="16"/>
          <w:sz w:val="16"/>
        </w:rPr>
        <w:t xml:space="preserve"> </w:t>
      </w:r>
      <w:r>
        <w:rPr>
          <w:rFonts w:ascii="Times New Roman" w:hAnsi="Times New Roman"/>
          <w:sz w:val="16"/>
        </w:rPr>
        <w:t>y</w:t>
      </w:r>
      <w:r>
        <w:rPr>
          <w:rFonts w:ascii="Times New Roman" w:hAnsi="Times New Roman"/>
          <w:spacing w:val="8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7"/>
          <w:sz w:val="16"/>
        </w:rPr>
        <w:t xml:space="preserve"> </w:t>
      </w:r>
      <w:r>
        <w:rPr>
          <w:rFonts w:ascii="Times New Roman" w:hAnsi="Times New Roman"/>
          <w:sz w:val="16"/>
        </w:rPr>
        <w:t>INTEGRIDAD</w:t>
      </w:r>
      <w:r>
        <w:rPr>
          <w:rFonts w:ascii="Times New Roman" w:hAnsi="Times New Roman"/>
          <w:spacing w:val="10"/>
          <w:sz w:val="16"/>
        </w:rPr>
        <w:t xml:space="preserve"> </w:t>
      </w:r>
      <w:r>
        <w:rPr>
          <w:rFonts w:ascii="Times New Roman" w:hAnsi="Times New Roman"/>
          <w:sz w:val="16"/>
        </w:rPr>
        <w:t>para</w:t>
      </w:r>
      <w:r>
        <w:rPr>
          <w:rFonts w:ascii="Times New Roman" w:hAnsi="Times New Roman"/>
          <w:spacing w:val="9"/>
          <w:sz w:val="16"/>
        </w:rPr>
        <w:t xml:space="preserve"> </w:t>
      </w:r>
      <w:r>
        <w:rPr>
          <w:rFonts w:ascii="Times New Roman" w:hAnsi="Times New Roman"/>
          <w:sz w:val="16"/>
        </w:rPr>
        <w:t>la</w:t>
      </w:r>
      <w:r>
        <w:rPr>
          <w:rFonts w:ascii="Times New Roman" w:hAnsi="Times New Roman"/>
          <w:spacing w:val="6"/>
          <w:sz w:val="16"/>
        </w:rPr>
        <w:t xml:space="preserve"> </w:t>
      </w:r>
      <w:r>
        <w:rPr>
          <w:rFonts w:ascii="Times New Roman" w:hAnsi="Times New Roman"/>
          <w:sz w:val="16"/>
        </w:rPr>
        <w:t>contratación</w:t>
      </w:r>
      <w:r>
        <w:rPr>
          <w:rFonts w:ascii="Times New Roman" w:hAnsi="Times New Roman"/>
          <w:spacing w:val="4"/>
          <w:sz w:val="16"/>
        </w:rPr>
        <w:t xml:space="preserve"> </w:t>
      </w:r>
      <w:r>
        <w:rPr>
          <w:rFonts w:ascii="Times New Roman" w:hAnsi="Times New Roman"/>
          <w:sz w:val="16"/>
        </w:rPr>
        <w:t>como</w:t>
      </w:r>
      <w:r>
        <w:rPr>
          <w:rFonts w:ascii="Times New Roman" w:hAnsi="Times New Roman"/>
          <w:spacing w:val="5"/>
          <w:sz w:val="16"/>
        </w:rPr>
        <w:t xml:space="preserve"> </w:t>
      </w:r>
      <w:r>
        <w:rPr>
          <w:rFonts w:ascii="Times New Roman" w:hAnsi="Times New Roman"/>
          <w:sz w:val="16"/>
        </w:rPr>
        <w:t>consultor</w:t>
      </w:r>
      <w:r>
        <w:rPr>
          <w:rFonts w:ascii="Times New Roman" w:hAnsi="Times New Roman"/>
          <w:spacing w:val="7"/>
          <w:sz w:val="16"/>
        </w:rPr>
        <w:t xml:space="preserve"> </w:t>
      </w:r>
      <w:r>
        <w:rPr>
          <w:rFonts w:ascii="Times New Roman" w:hAnsi="Times New Roman"/>
          <w:sz w:val="16"/>
        </w:rPr>
        <w:t>individual,</w:t>
      </w:r>
      <w:r>
        <w:rPr>
          <w:rFonts w:ascii="Times New Roman" w:hAnsi="Times New Roman"/>
          <w:spacing w:val="9"/>
          <w:sz w:val="16"/>
        </w:rPr>
        <w:t xml:space="preserve"> </w:t>
      </w:r>
      <w:r>
        <w:rPr>
          <w:rFonts w:ascii="Times New Roman" w:hAnsi="Times New Roman"/>
          <w:sz w:val="16"/>
        </w:rPr>
        <w:t>en</w:t>
      </w:r>
      <w:r>
        <w:rPr>
          <w:rFonts w:ascii="Times New Roman" w:hAnsi="Times New Roman"/>
          <w:spacing w:val="8"/>
          <w:sz w:val="16"/>
        </w:rPr>
        <w:t xml:space="preserve"> </w:t>
      </w:r>
      <w:r>
        <w:rPr>
          <w:rFonts w:ascii="Times New Roman" w:hAnsi="Times New Roman"/>
          <w:sz w:val="16"/>
        </w:rPr>
        <w:t>Proyectos</w:t>
      </w:r>
      <w:r>
        <w:rPr>
          <w:rFonts w:ascii="Times New Roman" w:hAnsi="Times New Roman"/>
          <w:spacing w:val="6"/>
          <w:sz w:val="16"/>
        </w:rPr>
        <w:t xml:space="preserve"> </w:t>
      </w:r>
      <w:r>
        <w:rPr>
          <w:rFonts w:ascii="Times New Roman" w:hAnsi="Times New Roman"/>
          <w:sz w:val="16"/>
        </w:rPr>
        <w:t>(o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Programas)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financiados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por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el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Banco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Interamericano de Desarrollo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(en adelante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el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Banco),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CERTIFICO QUE:</w:t>
      </w:r>
    </w:p>
    <w:p w14:paraId="5A17CE4C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5E523218" w14:textId="77777777" w:rsidR="00ED7273" w:rsidRDefault="001B4017">
      <w:pPr>
        <w:pStyle w:val="Prrafodelista"/>
        <w:numPr>
          <w:ilvl w:val="0"/>
          <w:numId w:val="2"/>
        </w:numPr>
        <w:tabs>
          <w:tab w:val="left" w:pos="325"/>
          <w:tab w:val="left" w:pos="7508"/>
        </w:tabs>
        <w:ind w:hanging="225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Soy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ciudadano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residente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permanente</w:t>
      </w:r>
      <w:r>
        <w:rPr>
          <w:rFonts w:ascii="Times New Roman" w:hAnsi="Times New Roman"/>
          <w:spacing w:val="2"/>
          <w:sz w:val="16"/>
        </w:rPr>
        <w:t xml:space="preserve"> </w:t>
      </w:r>
      <w:r>
        <w:rPr>
          <w:rFonts w:ascii="Times New Roman" w:hAnsi="Times New Roman"/>
          <w:i/>
          <w:sz w:val="16"/>
        </w:rPr>
        <w:t>"bona</w:t>
      </w:r>
      <w:r>
        <w:rPr>
          <w:rFonts w:ascii="Times New Roman" w:hAnsi="Times New Roman"/>
          <w:i/>
          <w:spacing w:val="-1"/>
          <w:sz w:val="16"/>
        </w:rPr>
        <w:t xml:space="preserve"> </w:t>
      </w:r>
      <w:r>
        <w:rPr>
          <w:rFonts w:ascii="Times New Roman" w:hAnsi="Times New Roman"/>
          <w:i/>
          <w:sz w:val="16"/>
        </w:rPr>
        <w:t>fide"</w:t>
      </w:r>
      <w:r>
        <w:rPr>
          <w:rFonts w:ascii="Times New Roman" w:hAnsi="Times New Roman"/>
          <w:i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siguiente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país miembro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Banco: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  <w:u w:val="single"/>
        </w:rPr>
        <w:t xml:space="preserve"> </w:t>
      </w:r>
      <w:r>
        <w:rPr>
          <w:rFonts w:ascii="Times New Roman" w:hAnsi="Times New Roman"/>
          <w:sz w:val="16"/>
          <w:u w:val="single"/>
        </w:rPr>
        <w:tab/>
      </w:r>
    </w:p>
    <w:p w14:paraId="12589F8F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6CEDE672" w14:textId="77777777" w:rsidR="00ED7273" w:rsidRDefault="001B4017">
      <w:pPr>
        <w:pStyle w:val="Prrafodelista"/>
        <w:numPr>
          <w:ilvl w:val="0"/>
          <w:numId w:val="2"/>
        </w:numPr>
        <w:tabs>
          <w:tab w:val="left" w:pos="321"/>
        </w:tabs>
        <w:spacing w:before="1"/>
        <w:ind w:left="100" w:right="116" w:firstLine="0"/>
        <w:rPr>
          <w:rFonts w:ascii="Times New Roman" w:hAnsi="Times New Roman"/>
          <w:sz w:val="16"/>
        </w:rPr>
      </w:pPr>
      <w:r>
        <w:rPr>
          <w:rFonts w:ascii="Times New Roman" w:hAnsi="Times New Roman"/>
          <w:spacing w:val="-1"/>
          <w:sz w:val="16"/>
        </w:rPr>
        <w:t>Mantendré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al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mismo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tiempo</w:t>
      </w:r>
      <w:r>
        <w:rPr>
          <w:rFonts w:ascii="Times New Roman" w:hAnsi="Times New Roman"/>
          <w:spacing w:val="-10"/>
          <w:sz w:val="16"/>
        </w:rPr>
        <w:t xml:space="preserve"> </w:t>
      </w:r>
      <w:r>
        <w:rPr>
          <w:rFonts w:ascii="Times New Roman" w:hAnsi="Times New Roman"/>
          <w:sz w:val="16"/>
        </w:rPr>
        <w:t>un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solo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contrato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a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tiempo</w:t>
      </w:r>
      <w:r>
        <w:rPr>
          <w:rFonts w:ascii="Times New Roman" w:hAnsi="Times New Roman"/>
          <w:spacing w:val="-10"/>
          <w:sz w:val="16"/>
        </w:rPr>
        <w:t xml:space="preserve"> </w:t>
      </w:r>
      <w:r>
        <w:rPr>
          <w:rFonts w:ascii="Times New Roman" w:hAnsi="Times New Roman"/>
          <w:sz w:val="16"/>
        </w:rPr>
        <w:t>completo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financiado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con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recursos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Banco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y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en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el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caso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que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mantenga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más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un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contrato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a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tiempo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parcial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financiado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con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recursos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Banco,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solo facturaré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a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un Proyecto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(o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Programa)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por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tareas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desempeñadas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en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un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solo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día.</w:t>
      </w:r>
    </w:p>
    <w:p w14:paraId="7DAE97C6" w14:textId="77777777" w:rsidR="00ED7273" w:rsidRDefault="00ED7273">
      <w:pPr>
        <w:pStyle w:val="Textoindependiente"/>
        <w:spacing w:before="11"/>
        <w:rPr>
          <w:rFonts w:ascii="Times New Roman"/>
          <w:sz w:val="15"/>
        </w:rPr>
      </w:pPr>
    </w:p>
    <w:p w14:paraId="2E018A95" w14:textId="77777777" w:rsidR="00ED7273" w:rsidRDefault="001B4017">
      <w:pPr>
        <w:pStyle w:val="Prrafodelista"/>
        <w:numPr>
          <w:ilvl w:val="0"/>
          <w:numId w:val="2"/>
        </w:numPr>
        <w:tabs>
          <w:tab w:val="left" w:pos="329"/>
        </w:tabs>
        <w:ind w:left="100" w:right="117" w:firstLine="0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Si hubiera sido miembro del personal del Banco dentro de los cuatro últimos años anteriores a la fecha de mi contrato de consultoría, no participé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directa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y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principalmente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en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la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operación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la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que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se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encuentra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vinculada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la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contratación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los servicios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consultoría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objeto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este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contrato.</w:t>
      </w:r>
    </w:p>
    <w:p w14:paraId="0C2E2F27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62D3A769" w14:textId="77777777" w:rsidR="00ED7273" w:rsidRDefault="001B4017">
      <w:pPr>
        <w:pStyle w:val="Prrafodelista"/>
        <w:numPr>
          <w:ilvl w:val="0"/>
          <w:numId w:val="2"/>
        </w:numPr>
        <w:tabs>
          <w:tab w:val="left" w:pos="325"/>
        </w:tabs>
        <w:ind w:hanging="225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Proporcionaré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asesoría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imparcial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y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objetiva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y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no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tengo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conflictos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interés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para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aceptar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este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contrato.</w:t>
      </w:r>
    </w:p>
    <w:p w14:paraId="6CCA427B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266552A2" w14:textId="77777777" w:rsidR="00ED7273" w:rsidRDefault="001B4017">
      <w:pPr>
        <w:pStyle w:val="Prrafodelista"/>
        <w:numPr>
          <w:ilvl w:val="0"/>
          <w:numId w:val="2"/>
        </w:numPr>
        <w:tabs>
          <w:tab w:val="left" w:pos="329"/>
        </w:tabs>
        <w:spacing w:before="1"/>
        <w:ind w:left="100" w:right="116" w:firstLine="0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No tengo una relación de trabajo, incluido el empleo u otro arreglo financiero, o una relación familiar, hasta el cuarto grado de consanguineidad y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segundo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afinidad,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o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personal,</w:t>
      </w:r>
      <w:r>
        <w:rPr>
          <w:rFonts w:ascii="Times New Roman" w:hAnsi="Times New Roman"/>
          <w:spacing w:val="-7"/>
          <w:sz w:val="16"/>
        </w:rPr>
        <w:t xml:space="preserve"> </w:t>
      </w:r>
      <w:r>
        <w:rPr>
          <w:rFonts w:ascii="Times New Roman" w:hAnsi="Times New Roman"/>
          <w:sz w:val="16"/>
        </w:rPr>
        <w:t>antes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o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durante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la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ejecución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contrato,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con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algún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miembro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personal,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consultor,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firma</w:t>
      </w:r>
      <w:r>
        <w:rPr>
          <w:rFonts w:ascii="Times New Roman" w:hAnsi="Times New Roman"/>
          <w:spacing w:val="5"/>
          <w:sz w:val="16"/>
        </w:rPr>
        <w:t xml:space="preserve"> </w:t>
      </w:r>
      <w:r>
        <w:rPr>
          <w:rFonts w:ascii="Times New Roman" w:hAnsi="Times New Roman"/>
          <w:sz w:val="16"/>
        </w:rPr>
        <w:t>consultora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Prestatario,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del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Organismo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Ejecutor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del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Proyecto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o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del</w:t>
      </w:r>
      <w:r>
        <w:rPr>
          <w:rFonts w:ascii="Times New Roman" w:hAnsi="Times New Roman"/>
          <w:spacing w:val="-13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Beneficiario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una</w:t>
      </w:r>
      <w:r>
        <w:rPr>
          <w:rFonts w:ascii="Times New Roman" w:hAnsi="Times New Roman"/>
          <w:spacing w:val="-11"/>
          <w:sz w:val="16"/>
        </w:rPr>
        <w:t xml:space="preserve"> </w:t>
      </w:r>
      <w:r>
        <w:rPr>
          <w:rFonts w:ascii="Times New Roman" w:hAnsi="Times New Roman"/>
          <w:sz w:val="16"/>
        </w:rPr>
        <w:t>Cooperación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Técnica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o</w:t>
      </w:r>
      <w:r>
        <w:rPr>
          <w:rFonts w:ascii="Times New Roman" w:hAnsi="Times New Roman"/>
          <w:spacing w:val="-7"/>
          <w:sz w:val="16"/>
        </w:rPr>
        <w:t xml:space="preserve"> </w:t>
      </w:r>
      <w:r>
        <w:rPr>
          <w:rFonts w:ascii="Times New Roman" w:hAnsi="Times New Roman"/>
          <w:sz w:val="16"/>
        </w:rPr>
        <w:t>miembro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personal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13"/>
          <w:sz w:val="16"/>
        </w:rPr>
        <w:t xml:space="preserve"> </w:t>
      </w:r>
      <w:r>
        <w:rPr>
          <w:rFonts w:ascii="Times New Roman" w:hAnsi="Times New Roman"/>
          <w:sz w:val="16"/>
        </w:rPr>
        <w:t>Banco</w:t>
      </w:r>
      <w:r>
        <w:rPr>
          <w:rFonts w:ascii="Times New Roman" w:hAnsi="Times New Roman"/>
          <w:spacing w:val="-7"/>
          <w:sz w:val="16"/>
        </w:rPr>
        <w:t xml:space="preserve"> </w:t>
      </w:r>
      <w:r>
        <w:rPr>
          <w:rFonts w:ascii="Times New Roman" w:hAnsi="Times New Roman"/>
          <w:sz w:val="16"/>
        </w:rPr>
        <w:t>que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esté</w:t>
      </w:r>
      <w:r>
        <w:rPr>
          <w:rFonts w:ascii="Times New Roman" w:hAnsi="Times New Roman"/>
          <w:spacing w:val="-7"/>
          <w:sz w:val="16"/>
        </w:rPr>
        <w:t xml:space="preserve"> </w:t>
      </w:r>
      <w:r>
        <w:rPr>
          <w:rFonts w:ascii="Times New Roman" w:hAnsi="Times New Roman"/>
          <w:sz w:val="16"/>
        </w:rPr>
        <w:t>directa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o</w:t>
      </w:r>
      <w:r>
        <w:rPr>
          <w:rFonts w:ascii="Times New Roman" w:hAnsi="Times New Roman"/>
          <w:spacing w:val="-7"/>
          <w:sz w:val="16"/>
        </w:rPr>
        <w:t xml:space="preserve"> </w:t>
      </w:r>
      <w:r>
        <w:rPr>
          <w:rFonts w:ascii="Times New Roman" w:hAnsi="Times New Roman"/>
          <w:sz w:val="16"/>
        </w:rPr>
        <w:t>indirectamente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involucrado de cualquier manera con: (i) la preparación de los Términos de Referencia (TR) de este contrato; (</w:t>
      </w:r>
      <w:proofErr w:type="spellStart"/>
      <w:r>
        <w:rPr>
          <w:rFonts w:ascii="Times New Roman" w:hAnsi="Times New Roman"/>
          <w:sz w:val="16"/>
        </w:rPr>
        <w:t>ii</w:t>
      </w:r>
      <w:proofErr w:type="spellEnd"/>
      <w:r>
        <w:rPr>
          <w:rFonts w:ascii="Times New Roman" w:hAnsi="Times New Roman"/>
          <w:sz w:val="16"/>
        </w:rPr>
        <w:t>) el proceso de selección de dicho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contrato;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o (</w:t>
      </w:r>
      <w:proofErr w:type="spellStart"/>
      <w:r>
        <w:rPr>
          <w:rFonts w:ascii="Times New Roman" w:hAnsi="Times New Roman"/>
          <w:sz w:val="16"/>
        </w:rPr>
        <w:t>iii</w:t>
      </w:r>
      <w:proofErr w:type="spellEnd"/>
      <w:r>
        <w:rPr>
          <w:rFonts w:ascii="Times New Roman" w:hAnsi="Times New Roman"/>
          <w:sz w:val="16"/>
        </w:rPr>
        <w:t>)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la supervisión de dicho contrato.</w:t>
      </w:r>
    </w:p>
    <w:p w14:paraId="181FE4B3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1A956452" w14:textId="77777777" w:rsidR="00ED7273" w:rsidRDefault="001B4017">
      <w:pPr>
        <w:pStyle w:val="Prrafodelista"/>
        <w:numPr>
          <w:ilvl w:val="0"/>
          <w:numId w:val="2"/>
        </w:numPr>
        <w:tabs>
          <w:tab w:val="left" w:pos="337"/>
          <w:tab w:val="left" w:pos="2594"/>
        </w:tabs>
        <w:ind w:left="100" w:right="115" w:firstLine="0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Si fuera funcionario del gobierno o servidor público declaro que: (i) estoy con licencia sin goce de sueldo durante el plazo de ejecución de este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contrato; (</w:t>
      </w:r>
      <w:proofErr w:type="spellStart"/>
      <w:r>
        <w:rPr>
          <w:rFonts w:ascii="Times New Roman" w:hAnsi="Times New Roman"/>
          <w:sz w:val="16"/>
        </w:rPr>
        <w:t>ii</w:t>
      </w:r>
      <w:proofErr w:type="spellEnd"/>
      <w:r>
        <w:rPr>
          <w:rFonts w:ascii="Times New Roman" w:hAnsi="Times New Roman"/>
          <w:sz w:val="16"/>
        </w:rPr>
        <w:t>) no he trabajado en la entidad contratante, en el Prestatario, Organismo Ejecutor o Beneficiario de una Cooperación Técnica durante el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periodo</w:t>
      </w:r>
      <w:r>
        <w:rPr>
          <w:rFonts w:ascii="Times New Roman" w:hAnsi="Times New Roman"/>
          <w:spacing w:val="17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z w:val="16"/>
          <w:u w:val="single"/>
        </w:rPr>
        <w:tab/>
      </w:r>
      <w:r>
        <w:rPr>
          <w:rFonts w:ascii="Times New Roman" w:hAnsi="Times New Roman"/>
          <w:sz w:val="16"/>
        </w:rPr>
        <w:t>(indicar</w:t>
      </w:r>
      <w:r>
        <w:rPr>
          <w:rFonts w:ascii="Times New Roman" w:hAnsi="Times New Roman"/>
          <w:spacing w:val="17"/>
          <w:sz w:val="16"/>
        </w:rPr>
        <w:t xml:space="preserve"> </w:t>
      </w:r>
      <w:r>
        <w:rPr>
          <w:rFonts w:ascii="Times New Roman" w:hAnsi="Times New Roman"/>
          <w:sz w:val="16"/>
        </w:rPr>
        <w:t>expresamente</w:t>
      </w:r>
      <w:r>
        <w:rPr>
          <w:rFonts w:ascii="Times New Roman" w:hAnsi="Times New Roman"/>
          <w:spacing w:val="19"/>
          <w:sz w:val="16"/>
        </w:rPr>
        <w:t xml:space="preserve"> </w:t>
      </w:r>
      <w:r>
        <w:rPr>
          <w:rFonts w:ascii="Times New Roman" w:hAnsi="Times New Roman"/>
          <w:sz w:val="16"/>
        </w:rPr>
        <w:t>el</w:t>
      </w:r>
      <w:r>
        <w:rPr>
          <w:rFonts w:ascii="Times New Roman" w:hAnsi="Times New Roman"/>
          <w:spacing w:val="18"/>
          <w:sz w:val="16"/>
        </w:rPr>
        <w:t xml:space="preserve"> </w:t>
      </w:r>
      <w:r>
        <w:rPr>
          <w:rFonts w:ascii="Times New Roman" w:hAnsi="Times New Roman"/>
          <w:sz w:val="16"/>
        </w:rPr>
        <w:t>plazo)</w:t>
      </w:r>
      <w:r>
        <w:rPr>
          <w:rFonts w:ascii="Times New Roman" w:hAnsi="Times New Roman"/>
          <w:spacing w:val="16"/>
          <w:sz w:val="16"/>
        </w:rPr>
        <w:t xml:space="preserve"> </w:t>
      </w:r>
      <w:r>
        <w:rPr>
          <w:rFonts w:ascii="Times New Roman" w:hAnsi="Times New Roman"/>
          <w:sz w:val="16"/>
        </w:rPr>
        <w:t>inmediatamente</w:t>
      </w:r>
      <w:r>
        <w:rPr>
          <w:rFonts w:ascii="Times New Roman" w:hAnsi="Times New Roman"/>
          <w:spacing w:val="19"/>
          <w:sz w:val="16"/>
        </w:rPr>
        <w:t xml:space="preserve"> </w:t>
      </w:r>
      <w:r>
        <w:rPr>
          <w:rFonts w:ascii="Times New Roman" w:hAnsi="Times New Roman"/>
          <w:sz w:val="16"/>
        </w:rPr>
        <w:t>anterior</w:t>
      </w:r>
      <w:r>
        <w:rPr>
          <w:rFonts w:ascii="Times New Roman" w:hAnsi="Times New Roman"/>
          <w:spacing w:val="17"/>
          <w:sz w:val="16"/>
        </w:rPr>
        <w:t xml:space="preserve"> </w:t>
      </w:r>
      <w:r>
        <w:rPr>
          <w:rFonts w:ascii="Times New Roman" w:hAnsi="Times New Roman"/>
          <w:sz w:val="16"/>
        </w:rPr>
        <w:t>al</w:t>
      </w:r>
      <w:r>
        <w:rPr>
          <w:rFonts w:ascii="Times New Roman" w:hAnsi="Times New Roman"/>
          <w:spacing w:val="18"/>
          <w:sz w:val="16"/>
        </w:rPr>
        <w:t xml:space="preserve"> </w:t>
      </w:r>
      <w:r>
        <w:rPr>
          <w:rFonts w:ascii="Times New Roman" w:hAnsi="Times New Roman"/>
          <w:sz w:val="16"/>
        </w:rPr>
        <w:t>periodo</w:t>
      </w:r>
      <w:r>
        <w:rPr>
          <w:rFonts w:ascii="Times New Roman" w:hAnsi="Times New Roman"/>
          <w:spacing w:val="17"/>
          <w:sz w:val="16"/>
        </w:rPr>
        <w:t xml:space="preserve"> </w:t>
      </w:r>
      <w:r>
        <w:rPr>
          <w:rFonts w:ascii="Times New Roman" w:hAnsi="Times New Roman"/>
          <w:sz w:val="16"/>
        </w:rPr>
        <w:t>en</w:t>
      </w:r>
      <w:r>
        <w:rPr>
          <w:rFonts w:ascii="Times New Roman" w:hAnsi="Times New Roman"/>
          <w:spacing w:val="18"/>
          <w:sz w:val="16"/>
        </w:rPr>
        <w:t xml:space="preserve"> </w:t>
      </w:r>
      <w:r>
        <w:rPr>
          <w:rFonts w:ascii="Times New Roman" w:hAnsi="Times New Roman"/>
          <w:sz w:val="16"/>
        </w:rPr>
        <w:t>que</w:t>
      </w:r>
      <w:r>
        <w:rPr>
          <w:rFonts w:ascii="Times New Roman" w:hAnsi="Times New Roman"/>
          <w:spacing w:val="19"/>
          <w:sz w:val="16"/>
        </w:rPr>
        <w:t xml:space="preserve"> </w:t>
      </w:r>
      <w:r>
        <w:rPr>
          <w:rFonts w:ascii="Times New Roman" w:hAnsi="Times New Roman"/>
          <w:sz w:val="16"/>
        </w:rPr>
        <w:t>comenzó</w:t>
      </w:r>
      <w:r>
        <w:rPr>
          <w:rFonts w:ascii="Times New Roman" w:hAnsi="Times New Roman"/>
          <w:spacing w:val="22"/>
          <w:sz w:val="16"/>
        </w:rPr>
        <w:t xml:space="preserve"> </w:t>
      </w:r>
      <w:r>
        <w:rPr>
          <w:rFonts w:ascii="Times New Roman" w:hAnsi="Times New Roman"/>
          <w:sz w:val="16"/>
        </w:rPr>
        <w:t>la</w:t>
      </w:r>
      <w:r>
        <w:rPr>
          <w:rFonts w:ascii="Times New Roman" w:hAnsi="Times New Roman"/>
          <w:spacing w:val="28"/>
          <w:sz w:val="16"/>
        </w:rPr>
        <w:t xml:space="preserve"> </w:t>
      </w:r>
      <w:r>
        <w:rPr>
          <w:rFonts w:ascii="Times New Roman" w:hAnsi="Times New Roman"/>
          <w:sz w:val="16"/>
        </w:rPr>
        <w:t>licencia;</w:t>
      </w:r>
      <w:r>
        <w:rPr>
          <w:rFonts w:ascii="Times New Roman" w:hAnsi="Times New Roman"/>
          <w:spacing w:val="18"/>
          <w:sz w:val="16"/>
        </w:rPr>
        <w:t xml:space="preserve"> </w:t>
      </w:r>
      <w:r>
        <w:rPr>
          <w:rFonts w:ascii="Times New Roman" w:hAnsi="Times New Roman"/>
          <w:sz w:val="16"/>
        </w:rPr>
        <w:t>y</w:t>
      </w:r>
      <w:r>
        <w:rPr>
          <w:rFonts w:ascii="Times New Roman" w:hAnsi="Times New Roman"/>
          <w:spacing w:val="37"/>
          <w:sz w:val="16"/>
        </w:rPr>
        <w:t xml:space="preserve"> </w:t>
      </w:r>
      <w:r>
        <w:rPr>
          <w:rFonts w:ascii="Times New Roman" w:hAnsi="Times New Roman"/>
          <w:sz w:val="16"/>
        </w:rPr>
        <w:t>(</w:t>
      </w:r>
      <w:proofErr w:type="spellStart"/>
      <w:r>
        <w:rPr>
          <w:rFonts w:ascii="Times New Roman" w:hAnsi="Times New Roman"/>
          <w:sz w:val="16"/>
        </w:rPr>
        <w:t>iii</w:t>
      </w:r>
      <w:proofErr w:type="spellEnd"/>
      <w:r>
        <w:rPr>
          <w:rFonts w:ascii="Times New Roman" w:hAnsi="Times New Roman"/>
          <w:sz w:val="16"/>
        </w:rPr>
        <w:t>)</w:t>
      </w:r>
      <w:r>
        <w:rPr>
          <w:rFonts w:ascii="Times New Roman" w:hAnsi="Times New Roman"/>
          <w:spacing w:val="21"/>
          <w:sz w:val="16"/>
        </w:rPr>
        <w:t xml:space="preserve"> </w:t>
      </w:r>
      <w:r>
        <w:rPr>
          <w:rFonts w:ascii="Times New Roman" w:hAnsi="Times New Roman"/>
          <w:sz w:val="16"/>
        </w:rPr>
        <w:t>mi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contratación no genera un conflicto de intereses de acuerdo con el párrafo 1.11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de las Políticas para la Selección y Contratación de Consultores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financiados por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el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BID (GN-2350-15).</w:t>
      </w:r>
    </w:p>
    <w:p w14:paraId="70366797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723108D5" w14:textId="77777777" w:rsidR="00ED7273" w:rsidRDefault="001B4017">
      <w:pPr>
        <w:pStyle w:val="Prrafodelista"/>
        <w:numPr>
          <w:ilvl w:val="0"/>
          <w:numId w:val="2"/>
        </w:numPr>
        <w:tabs>
          <w:tab w:val="left" w:pos="341"/>
        </w:tabs>
        <w:ind w:left="100" w:right="129" w:firstLine="0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Informaré al Organismo ejecutor si durante la ejecución del contrato existe un cambio en lo declarado en esta Certificación de Elegibilidad e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Integridad.</w:t>
      </w:r>
    </w:p>
    <w:p w14:paraId="5E2CD2AE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789B4E6D" w14:textId="77777777" w:rsidR="00ED7273" w:rsidRDefault="001B4017">
      <w:pPr>
        <w:pStyle w:val="Prrafodelista"/>
        <w:numPr>
          <w:ilvl w:val="0"/>
          <w:numId w:val="2"/>
        </w:numPr>
        <w:tabs>
          <w:tab w:val="left" w:pos="325"/>
        </w:tabs>
        <w:ind w:left="100" w:right="115" w:firstLine="0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Mantendré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los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más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altos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niveles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éticos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y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no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realizaré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ninguna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las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acciones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que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constituyen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prácticas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prohibidas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definidas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en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las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Políticas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para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la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Selección y Contratación de Consultores financiados por el BID -GN-2350-15, las cuales declaro conocer, y no he sido declarado inelegible para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participar en contratos financiados por otras Instituciones Financieras Internacionales que han suscrito acuerdos con el Banco para el reconocimiento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recíproco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sanciones.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Si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se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comprueba,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acuerdo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con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el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procedimiento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sanciones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Banco,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que,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durante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el</w:t>
      </w:r>
      <w:r>
        <w:rPr>
          <w:rFonts w:ascii="Times New Roman" w:hAnsi="Times New Roman"/>
          <w:spacing w:val="-6"/>
          <w:sz w:val="16"/>
        </w:rPr>
        <w:t xml:space="preserve"> </w:t>
      </w:r>
      <w:r>
        <w:rPr>
          <w:rFonts w:ascii="Times New Roman" w:hAnsi="Times New Roman"/>
          <w:sz w:val="16"/>
        </w:rPr>
        <w:t>proceso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mi</w:t>
      </w:r>
      <w:r>
        <w:rPr>
          <w:rFonts w:ascii="Times New Roman" w:hAnsi="Times New Roman"/>
          <w:spacing w:val="-10"/>
          <w:sz w:val="16"/>
        </w:rPr>
        <w:t xml:space="preserve"> </w:t>
      </w:r>
      <w:r>
        <w:rPr>
          <w:rFonts w:ascii="Times New Roman" w:hAnsi="Times New Roman"/>
          <w:sz w:val="16"/>
        </w:rPr>
        <w:t>contratación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o</w:t>
      </w:r>
      <w:r>
        <w:rPr>
          <w:rFonts w:ascii="Times New Roman" w:hAnsi="Times New Roman"/>
          <w:spacing w:val="-5"/>
          <w:sz w:val="16"/>
        </w:rPr>
        <w:t xml:space="preserve"> </w:t>
      </w:r>
      <w:r>
        <w:rPr>
          <w:rFonts w:ascii="Times New Roman" w:hAnsi="Times New Roman"/>
          <w:sz w:val="16"/>
        </w:rPr>
        <w:t>durante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la ejecución del contrato, he incurrido en prácticas prohibidas, el Banco podrá adoptar una o más de las siguientes medidas, sin que esta enumeración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resulte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taxativa:</w:t>
      </w:r>
    </w:p>
    <w:p w14:paraId="791C970B" w14:textId="77777777" w:rsidR="00ED7273" w:rsidRDefault="00ED7273">
      <w:pPr>
        <w:pStyle w:val="Textoindependiente"/>
        <w:spacing w:before="1"/>
        <w:rPr>
          <w:rFonts w:ascii="Times New Roman"/>
          <w:sz w:val="16"/>
        </w:rPr>
      </w:pPr>
    </w:p>
    <w:p w14:paraId="58DB6D1E" w14:textId="77777777" w:rsidR="00ED7273" w:rsidRDefault="001B4017">
      <w:pPr>
        <w:pStyle w:val="Prrafodelista"/>
        <w:numPr>
          <w:ilvl w:val="1"/>
          <w:numId w:val="2"/>
        </w:numPr>
        <w:tabs>
          <w:tab w:val="left" w:pos="317"/>
        </w:tabs>
        <w:ind w:hanging="217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Emitir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una amonestación;</w:t>
      </w:r>
    </w:p>
    <w:p w14:paraId="74F5F5EE" w14:textId="77777777" w:rsidR="00ED7273" w:rsidRDefault="001B4017">
      <w:pPr>
        <w:pStyle w:val="Prrafodelista"/>
        <w:numPr>
          <w:ilvl w:val="1"/>
          <w:numId w:val="2"/>
        </w:numPr>
        <w:tabs>
          <w:tab w:val="left" w:pos="317"/>
          <w:tab w:val="left" w:pos="512"/>
          <w:tab w:val="left" w:pos="1119"/>
          <w:tab w:val="left" w:pos="1874"/>
          <w:tab w:val="left" w:pos="2314"/>
          <w:tab w:val="left" w:pos="2945"/>
          <w:tab w:val="left" w:pos="3393"/>
          <w:tab w:val="left" w:pos="4300"/>
          <w:tab w:val="left" w:pos="4756"/>
          <w:tab w:val="left" w:pos="5939"/>
          <w:tab w:val="left" w:pos="6475"/>
          <w:tab w:val="left" w:pos="6966"/>
          <w:tab w:val="left" w:pos="7734"/>
          <w:tab w:val="left" w:pos="8177"/>
          <w:tab w:val="left" w:pos="8973"/>
        </w:tabs>
        <w:ind w:left="100" w:right="118" w:firstLine="0"/>
        <w:rPr>
          <w:rFonts w:ascii="Times New Roman" w:hAnsi="Times New Roman"/>
          <w:sz w:val="16"/>
        </w:rPr>
      </w:pPr>
      <w:r>
        <w:rPr>
          <w:rFonts w:ascii="Times New Roman" w:hAnsi="Times New Roman"/>
          <w:spacing w:val="-1"/>
          <w:sz w:val="16"/>
        </w:rPr>
        <w:t>Informar</w:t>
      </w:r>
      <w:r>
        <w:rPr>
          <w:rFonts w:ascii="Times New Roman" w:hAnsi="Times New Roman"/>
          <w:spacing w:val="-10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a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la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entidad</w:t>
      </w:r>
      <w:r>
        <w:rPr>
          <w:rFonts w:ascii="Times New Roman" w:hAnsi="Times New Roman"/>
          <w:spacing w:val="-7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contratante,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Prestatario,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pacing w:val="-1"/>
          <w:sz w:val="16"/>
        </w:rPr>
        <w:t>Organismo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Ejecutor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o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Beneficiario</w:t>
      </w:r>
      <w:r>
        <w:rPr>
          <w:rFonts w:ascii="Times New Roman" w:hAnsi="Times New Roman"/>
          <w:spacing w:val="-9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una</w:t>
      </w:r>
      <w:r>
        <w:rPr>
          <w:rFonts w:ascii="Times New Roman" w:hAnsi="Times New Roman"/>
          <w:spacing w:val="-7"/>
          <w:sz w:val="16"/>
        </w:rPr>
        <w:t xml:space="preserve"> </w:t>
      </w:r>
      <w:r>
        <w:rPr>
          <w:rFonts w:ascii="Times New Roman" w:hAnsi="Times New Roman"/>
          <w:sz w:val="16"/>
        </w:rPr>
        <w:t>Cooperación</w:t>
      </w:r>
      <w:r>
        <w:rPr>
          <w:rFonts w:ascii="Times New Roman" w:hAnsi="Times New Roman"/>
          <w:spacing w:val="-12"/>
          <w:sz w:val="16"/>
        </w:rPr>
        <w:t xml:space="preserve"> </w:t>
      </w:r>
      <w:r>
        <w:rPr>
          <w:rFonts w:ascii="Times New Roman" w:hAnsi="Times New Roman"/>
          <w:sz w:val="16"/>
        </w:rPr>
        <w:t>Técnica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o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a</w:t>
      </w:r>
      <w:r>
        <w:rPr>
          <w:rFonts w:ascii="Times New Roman" w:hAnsi="Times New Roman"/>
          <w:spacing w:val="2"/>
          <w:sz w:val="16"/>
        </w:rPr>
        <w:t xml:space="preserve"> </w:t>
      </w:r>
      <w:r>
        <w:rPr>
          <w:rFonts w:ascii="Times New Roman" w:hAnsi="Times New Roman"/>
          <w:sz w:val="16"/>
        </w:rPr>
        <w:t>las</w:t>
      </w:r>
      <w:r>
        <w:rPr>
          <w:rFonts w:ascii="Times New Roman" w:hAnsi="Times New Roman"/>
          <w:spacing w:val="-7"/>
          <w:sz w:val="16"/>
        </w:rPr>
        <w:t xml:space="preserve"> </w:t>
      </w:r>
      <w:r>
        <w:rPr>
          <w:rFonts w:ascii="Times New Roman" w:hAnsi="Times New Roman"/>
          <w:sz w:val="16"/>
        </w:rPr>
        <w:t>autoridades</w:t>
      </w:r>
      <w:r>
        <w:rPr>
          <w:rFonts w:ascii="Times New Roman" w:hAnsi="Times New Roman"/>
          <w:spacing w:val="-7"/>
          <w:sz w:val="16"/>
        </w:rPr>
        <w:t xml:space="preserve"> </w:t>
      </w:r>
      <w:r>
        <w:rPr>
          <w:rFonts w:ascii="Times New Roman" w:hAnsi="Times New Roman"/>
          <w:sz w:val="16"/>
        </w:rPr>
        <w:t>del</w:t>
      </w:r>
      <w:r>
        <w:rPr>
          <w:rFonts w:ascii="Times New Roman" w:hAnsi="Times New Roman"/>
          <w:spacing w:val="-8"/>
          <w:sz w:val="16"/>
        </w:rPr>
        <w:t xml:space="preserve"> </w:t>
      </w:r>
      <w:r>
        <w:rPr>
          <w:rFonts w:ascii="Times New Roman" w:hAnsi="Times New Roman"/>
          <w:sz w:val="16"/>
        </w:rPr>
        <w:t>país</w:t>
      </w:r>
      <w:r>
        <w:rPr>
          <w:rFonts w:ascii="Times New Roman" w:hAnsi="Times New Roman"/>
          <w:spacing w:val="-11"/>
          <w:sz w:val="16"/>
        </w:rPr>
        <w:t xml:space="preserve"> </w:t>
      </w:r>
      <w:r>
        <w:rPr>
          <w:rFonts w:ascii="Times New Roman" w:hAnsi="Times New Roman"/>
          <w:sz w:val="16"/>
        </w:rPr>
        <w:t>encargadas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de</w:t>
      </w:r>
      <w:r>
        <w:rPr>
          <w:rFonts w:ascii="Times New Roman" w:hAnsi="Times New Roman"/>
          <w:sz w:val="16"/>
        </w:rPr>
        <w:tab/>
        <w:t>hacer</w:t>
      </w:r>
      <w:r>
        <w:rPr>
          <w:rFonts w:ascii="Times New Roman" w:hAnsi="Times New Roman"/>
          <w:sz w:val="16"/>
        </w:rPr>
        <w:tab/>
        <w:t>cumplir</w:t>
      </w:r>
      <w:r>
        <w:rPr>
          <w:rFonts w:ascii="Times New Roman" w:hAnsi="Times New Roman"/>
          <w:sz w:val="16"/>
        </w:rPr>
        <w:tab/>
        <w:t>las</w:t>
      </w:r>
      <w:r>
        <w:rPr>
          <w:rFonts w:ascii="Times New Roman" w:hAnsi="Times New Roman"/>
          <w:sz w:val="16"/>
        </w:rPr>
        <w:tab/>
        <w:t>leyes,</w:t>
      </w:r>
      <w:r>
        <w:rPr>
          <w:rFonts w:ascii="Times New Roman" w:hAnsi="Times New Roman"/>
          <w:sz w:val="16"/>
        </w:rPr>
        <w:tab/>
        <w:t>los</w:t>
      </w:r>
      <w:r>
        <w:rPr>
          <w:rFonts w:ascii="Times New Roman" w:hAnsi="Times New Roman"/>
          <w:sz w:val="16"/>
        </w:rPr>
        <w:tab/>
        <w:t>resultados</w:t>
      </w:r>
      <w:r>
        <w:rPr>
          <w:rFonts w:ascii="Times New Roman" w:hAnsi="Times New Roman"/>
          <w:sz w:val="16"/>
        </w:rPr>
        <w:tab/>
        <w:t>del</w:t>
      </w:r>
      <w:r>
        <w:rPr>
          <w:rFonts w:ascii="Times New Roman" w:hAnsi="Times New Roman"/>
          <w:sz w:val="16"/>
        </w:rPr>
        <w:tab/>
        <w:t>procedimiento</w:t>
      </w:r>
      <w:r>
        <w:rPr>
          <w:rFonts w:ascii="Times New Roman" w:hAnsi="Times New Roman"/>
          <w:sz w:val="16"/>
        </w:rPr>
        <w:tab/>
        <w:t>para</w:t>
      </w:r>
      <w:r>
        <w:rPr>
          <w:rFonts w:ascii="Times New Roman" w:hAnsi="Times New Roman"/>
          <w:sz w:val="16"/>
        </w:rPr>
        <w:tab/>
        <w:t>que</w:t>
      </w:r>
      <w:r>
        <w:rPr>
          <w:rFonts w:ascii="Times New Roman" w:hAnsi="Times New Roman"/>
          <w:sz w:val="16"/>
        </w:rPr>
        <w:tab/>
        <w:t>tome(n)</w:t>
      </w:r>
      <w:r>
        <w:rPr>
          <w:rFonts w:ascii="Times New Roman" w:hAnsi="Times New Roman"/>
          <w:sz w:val="16"/>
        </w:rPr>
        <w:tab/>
        <w:t>las</w:t>
      </w:r>
      <w:r>
        <w:rPr>
          <w:rFonts w:ascii="Times New Roman" w:hAnsi="Times New Roman"/>
          <w:sz w:val="16"/>
        </w:rPr>
        <w:tab/>
        <w:t>medidas</w:t>
      </w:r>
      <w:r>
        <w:rPr>
          <w:rFonts w:ascii="Times New Roman" w:hAnsi="Times New Roman"/>
          <w:sz w:val="16"/>
        </w:rPr>
        <w:tab/>
        <w:t>apropiadas;</w:t>
      </w:r>
    </w:p>
    <w:p w14:paraId="1AE8AA18" w14:textId="77777777" w:rsidR="00ED7273" w:rsidRDefault="001B4017">
      <w:pPr>
        <w:pStyle w:val="Prrafodelista"/>
        <w:numPr>
          <w:ilvl w:val="1"/>
          <w:numId w:val="2"/>
        </w:numPr>
        <w:tabs>
          <w:tab w:val="left" w:pos="317"/>
        </w:tabs>
        <w:ind w:hanging="217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Objetar</w:t>
      </w:r>
      <w:r>
        <w:rPr>
          <w:rFonts w:ascii="Times New Roman" w:hAnsi="Times New Roman"/>
          <w:spacing w:val="-4"/>
          <w:sz w:val="16"/>
        </w:rPr>
        <w:t xml:space="preserve"> </w:t>
      </w:r>
      <w:r>
        <w:rPr>
          <w:rFonts w:ascii="Times New Roman" w:hAnsi="Times New Roman"/>
          <w:sz w:val="16"/>
        </w:rPr>
        <w:t>mi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contratación;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y,</w:t>
      </w:r>
    </w:p>
    <w:p w14:paraId="6AD20D4B" w14:textId="77777777" w:rsidR="00ED7273" w:rsidRDefault="001B4017">
      <w:pPr>
        <w:pStyle w:val="Prrafodelista"/>
        <w:numPr>
          <w:ilvl w:val="1"/>
          <w:numId w:val="2"/>
        </w:numPr>
        <w:tabs>
          <w:tab w:val="left" w:pos="341"/>
        </w:tabs>
        <w:ind w:left="100" w:right="124" w:firstLine="0"/>
        <w:rPr>
          <w:rFonts w:ascii="Times New Roman"/>
          <w:sz w:val="16"/>
        </w:rPr>
      </w:pPr>
      <w:r>
        <w:rPr>
          <w:rFonts w:ascii="Times New Roman"/>
          <w:sz w:val="16"/>
        </w:rPr>
        <w:t>Declararme</w:t>
      </w:r>
      <w:r>
        <w:rPr>
          <w:rFonts w:ascii="Times New Roman"/>
          <w:spacing w:val="1"/>
          <w:sz w:val="16"/>
        </w:rPr>
        <w:t xml:space="preserve"> </w:t>
      </w:r>
      <w:r>
        <w:rPr>
          <w:rFonts w:ascii="Times New Roman"/>
          <w:sz w:val="16"/>
        </w:rPr>
        <w:t>inelegible, de</w:t>
      </w:r>
      <w:r>
        <w:rPr>
          <w:rFonts w:ascii="Times New Roman"/>
          <w:spacing w:val="1"/>
          <w:sz w:val="16"/>
        </w:rPr>
        <w:t xml:space="preserve"> </w:t>
      </w:r>
      <w:r>
        <w:rPr>
          <w:rFonts w:ascii="Times New Roman"/>
          <w:sz w:val="16"/>
        </w:rPr>
        <w:t>forma</w:t>
      </w:r>
      <w:r>
        <w:rPr>
          <w:rFonts w:ascii="Times New Roman"/>
          <w:spacing w:val="1"/>
          <w:sz w:val="16"/>
        </w:rPr>
        <w:t xml:space="preserve"> </w:t>
      </w:r>
      <w:r>
        <w:rPr>
          <w:rFonts w:ascii="Times New Roman"/>
          <w:sz w:val="16"/>
        </w:rPr>
        <w:t>temporal o permanente,</w:t>
      </w:r>
      <w:r>
        <w:rPr>
          <w:rFonts w:ascii="Times New Roman"/>
          <w:spacing w:val="1"/>
          <w:sz w:val="16"/>
        </w:rPr>
        <w:t xml:space="preserve"> </w:t>
      </w:r>
      <w:r>
        <w:rPr>
          <w:rFonts w:ascii="Times New Roman"/>
          <w:sz w:val="16"/>
        </w:rPr>
        <w:t>para</w:t>
      </w:r>
      <w:r>
        <w:rPr>
          <w:rFonts w:ascii="Times New Roman"/>
          <w:spacing w:val="1"/>
          <w:sz w:val="16"/>
        </w:rPr>
        <w:t xml:space="preserve"> </w:t>
      </w:r>
      <w:r>
        <w:rPr>
          <w:rFonts w:ascii="Times New Roman"/>
          <w:sz w:val="16"/>
        </w:rPr>
        <w:t>ser contratado o subcontratado por</w:t>
      </w:r>
      <w:r>
        <w:rPr>
          <w:rFonts w:ascii="Times New Roman"/>
          <w:spacing w:val="1"/>
          <w:sz w:val="16"/>
        </w:rPr>
        <w:t xml:space="preserve"> </w:t>
      </w:r>
      <w:r>
        <w:rPr>
          <w:rFonts w:ascii="Times New Roman"/>
          <w:sz w:val="16"/>
        </w:rPr>
        <w:t>terceros</w:t>
      </w:r>
      <w:r>
        <w:rPr>
          <w:rFonts w:ascii="Times New Roman"/>
          <w:spacing w:val="1"/>
          <w:sz w:val="16"/>
        </w:rPr>
        <w:t xml:space="preserve"> </w:t>
      </w:r>
      <w:r>
        <w:rPr>
          <w:rFonts w:ascii="Times New Roman"/>
          <w:sz w:val="16"/>
        </w:rPr>
        <w:t>elegibles, con recursos</w:t>
      </w:r>
      <w:r>
        <w:rPr>
          <w:rFonts w:ascii="Times New Roman"/>
          <w:spacing w:val="1"/>
          <w:sz w:val="16"/>
        </w:rPr>
        <w:t xml:space="preserve"> </w:t>
      </w:r>
      <w:r>
        <w:rPr>
          <w:rFonts w:ascii="Times New Roman"/>
          <w:sz w:val="16"/>
        </w:rPr>
        <w:t>del Banco o</w:t>
      </w:r>
      <w:r>
        <w:rPr>
          <w:rFonts w:ascii="Times New Roman"/>
          <w:spacing w:val="-37"/>
          <w:sz w:val="16"/>
        </w:rPr>
        <w:t xml:space="preserve"> </w:t>
      </w:r>
      <w:r>
        <w:rPr>
          <w:rFonts w:ascii="Times New Roman"/>
          <w:sz w:val="16"/>
        </w:rPr>
        <w:t>administrados por</w:t>
      </w:r>
      <w:r>
        <w:rPr>
          <w:rFonts w:ascii="Times New Roman"/>
          <w:spacing w:val="-2"/>
          <w:sz w:val="16"/>
        </w:rPr>
        <w:t xml:space="preserve"> </w:t>
      </w:r>
      <w:r>
        <w:rPr>
          <w:rFonts w:ascii="Times New Roman"/>
          <w:sz w:val="16"/>
        </w:rPr>
        <w:t>el</w:t>
      </w:r>
      <w:r>
        <w:rPr>
          <w:rFonts w:ascii="Times New Roman"/>
          <w:spacing w:val="-1"/>
          <w:sz w:val="16"/>
        </w:rPr>
        <w:t xml:space="preserve"> </w:t>
      </w:r>
      <w:r>
        <w:rPr>
          <w:rFonts w:ascii="Times New Roman"/>
          <w:sz w:val="16"/>
        </w:rPr>
        <w:t>Banco.</w:t>
      </w:r>
    </w:p>
    <w:p w14:paraId="1754E764" w14:textId="77777777" w:rsidR="00ED7273" w:rsidRDefault="00ED7273">
      <w:pPr>
        <w:pStyle w:val="Textoindependiente"/>
        <w:rPr>
          <w:rFonts w:ascii="Times New Roman"/>
          <w:sz w:val="16"/>
        </w:rPr>
      </w:pPr>
    </w:p>
    <w:p w14:paraId="2F3DA598" w14:textId="77777777" w:rsidR="00ED7273" w:rsidRDefault="001B4017">
      <w:pPr>
        <w:ind w:left="100" w:right="119"/>
        <w:jc w:val="both"/>
        <w:rPr>
          <w:rFonts w:ascii="Times New Roman" w:hAnsi="Times New Roman"/>
          <w:b/>
          <w:sz w:val="16"/>
        </w:rPr>
      </w:pPr>
      <w:r>
        <w:rPr>
          <w:rFonts w:ascii="Times New Roman" w:hAnsi="Times New Roman"/>
          <w:b/>
          <w:sz w:val="16"/>
        </w:rPr>
        <w:t>QUEDA ENTENDIDO QUE CUALQUIER INFORMACIÓN FALSA O EQUÍVOCA QUE YO HAYA PROVEÍDO EN RELACIÓN CON</w:t>
      </w:r>
      <w:r>
        <w:rPr>
          <w:rFonts w:ascii="Times New Roman" w:hAnsi="Times New Roman"/>
          <w:b/>
          <w:spacing w:val="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ESTOS REQUERIMIENTOS DE ELEGIBILIDAD Y DE INTEGRIDAD QUE CONSTAN DE ESTA CERTIFICACIÓN Y DE LAS</w:t>
      </w:r>
      <w:r>
        <w:rPr>
          <w:rFonts w:ascii="Times New Roman" w:hAnsi="Times New Roman"/>
          <w:b/>
          <w:spacing w:val="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POLÍTICAS DEL BANCO, TORNARÁ NULO Y SIN EFECTO ESTE CONTRATO Y NO TENDRÉ DERECHO A REMUNERACIÓN O</w:t>
      </w:r>
      <w:r>
        <w:rPr>
          <w:rFonts w:ascii="Times New Roman" w:hAnsi="Times New Roman"/>
          <w:b/>
          <w:spacing w:val="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INDEMNIZACIÓN ALGUNA, SIN PERJUICIO DE LAS ACCIONES O SANCIONES QUE EL BANCO PUDIERA ADOPTAR DE</w:t>
      </w:r>
      <w:r>
        <w:rPr>
          <w:rFonts w:ascii="Times New Roman" w:hAnsi="Times New Roman"/>
          <w:b/>
          <w:spacing w:val="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ACUERDO</w:t>
      </w:r>
      <w:r>
        <w:rPr>
          <w:rFonts w:ascii="Times New Roman" w:hAnsi="Times New Roman"/>
          <w:b/>
          <w:spacing w:val="-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CON SUS</w:t>
      </w:r>
      <w:r>
        <w:rPr>
          <w:rFonts w:ascii="Times New Roman" w:hAnsi="Times New Roman"/>
          <w:b/>
          <w:spacing w:val="-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NORMAS</w:t>
      </w:r>
      <w:r>
        <w:rPr>
          <w:rFonts w:ascii="Times New Roman" w:hAnsi="Times New Roman"/>
          <w:b/>
          <w:spacing w:val="-1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Y POLÍTICAS.</w:t>
      </w:r>
    </w:p>
    <w:p w14:paraId="6B068FE2" w14:textId="77777777" w:rsidR="00ED7273" w:rsidRDefault="00ED7273">
      <w:pPr>
        <w:pStyle w:val="Textoindependiente"/>
        <w:spacing w:before="1"/>
        <w:rPr>
          <w:rFonts w:ascii="Times New Roman"/>
          <w:b/>
          <w:sz w:val="16"/>
        </w:rPr>
      </w:pPr>
    </w:p>
    <w:p w14:paraId="75CABEDE" w14:textId="77777777" w:rsidR="00ED7273" w:rsidRDefault="001B4017">
      <w:pPr>
        <w:tabs>
          <w:tab w:val="left" w:pos="2200"/>
          <w:tab w:val="left" w:pos="7300"/>
          <w:tab w:val="left" w:pos="9210"/>
        </w:tabs>
        <w:ind w:left="100"/>
        <w:rPr>
          <w:rFonts w:ascii="Courier New"/>
          <w:sz w:val="16"/>
        </w:rPr>
      </w:pPr>
      <w:r>
        <w:rPr>
          <w:rFonts w:ascii="Courier New"/>
          <w:sz w:val="16"/>
        </w:rPr>
        <w:t>FIRMA:</w:t>
      </w:r>
      <w:r>
        <w:rPr>
          <w:rFonts w:ascii="Courier New"/>
          <w:sz w:val="16"/>
          <w:u w:val="single"/>
        </w:rPr>
        <w:tab/>
      </w:r>
      <w:r>
        <w:rPr>
          <w:rFonts w:ascii="Courier New"/>
          <w:sz w:val="16"/>
        </w:rPr>
        <w:t>NOMBRE:</w:t>
      </w:r>
      <w:r>
        <w:rPr>
          <w:rFonts w:ascii="Courier New"/>
          <w:sz w:val="16"/>
          <w:u w:val="single"/>
        </w:rPr>
        <w:tab/>
      </w:r>
      <w:r>
        <w:rPr>
          <w:rFonts w:ascii="Courier New"/>
          <w:sz w:val="16"/>
        </w:rPr>
        <w:t>FECHA:</w:t>
      </w:r>
      <w:r>
        <w:rPr>
          <w:rFonts w:ascii="Courier New"/>
          <w:sz w:val="16"/>
          <w:u w:val="single"/>
        </w:rPr>
        <w:t xml:space="preserve"> </w:t>
      </w:r>
      <w:r>
        <w:rPr>
          <w:rFonts w:ascii="Courier New"/>
          <w:sz w:val="16"/>
          <w:u w:val="single"/>
        </w:rPr>
        <w:tab/>
      </w:r>
    </w:p>
    <w:sectPr w:rsidR="00ED7273">
      <w:pgSz w:w="12240" w:h="15840"/>
      <w:pgMar w:top="1340" w:right="1060" w:bottom="1400" w:left="1340" w:header="164" w:footer="121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B0046F" w14:textId="77777777" w:rsidR="000B70E7" w:rsidRDefault="000B70E7">
      <w:r>
        <w:separator/>
      </w:r>
    </w:p>
  </w:endnote>
  <w:endnote w:type="continuationSeparator" w:id="0">
    <w:p w14:paraId="09805F9D" w14:textId="77777777" w:rsidR="000B70E7" w:rsidRDefault="000B7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0BFB0" w14:textId="4C7A6F27" w:rsidR="00ED7273" w:rsidRDefault="005B1222">
    <w:pPr>
      <w:pStyle w:val="Textoindependiente"/>
      <w:spacing w:line="14" w:lineRule="auto"/>
      <w:rPr>
        <w:sz w:val="20"/>
      </w:rPr>
    </w:pPr>
    <w:r w:rsidRPr="00C17135">
      <w:rPr>
        <w:noProof/>
        <w:lang w:val="es-PE" w:eastAsia="es-PE"/>
      </w:rPr>
      <w:drawing>
        <wp:anchor distT="0" distB="0" distL="114300" distR="114300" simplePos="0" relativeHeight="487387648" behindDoc="0" locked="0" layoutInCell="1" allowOverlap="1" wp14:anchorId="1006FE44" wp14:editId="3E5544DC">
          <wp:simplePos x="0" y="0"/>
          <wp:positionH relativeFrom="margin">
            <wp:posOffset>4281350</wp:posOffset>
          </wp:positionH>
          <wp:positionV relativeFrom="paragraph">
            <wp:posOffset>-55064</wp:posOffset>
          </wp:positionV>
          <wp:extent cx="1299845" cy="658495"/>
          <wp:effectExtent l="0" t="0" r="0" b="8255"/>
          <wp:wrapSquare wrapText="bothSides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9845" cy="6584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D3E13"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487383552" behindDoc="1" locked="0" layoutInCell="1" allowOverlap="1" wp14:anchorId="20B3C8FE" wp14:editId="5023C898">
              <wp:simplePos x="0" y="0"/>
              <wp:positionH relativeFrom="page">
                <wp:posOffset>3854450</wp:posOffset>
              </wp:positionH>
              <wp:positionV relativeFrom="page">
                <wp:posOffset>9418955</wp:posOffset>
              </wp:positionV>
              <wp:extent cx="228600" cy="16954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695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7A0171" w14:textId="44176767" w:rsidR="00ED7273" w:rsidRDefault="001B4017">
                          <w:pPr>
                            <w:spacing w:before="20"/>
                            <w:ind w:left="60"/>
                            <w:rPr>
                              <w:rFonts w:ascii="Courier New"/>
                              <w:b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ourier New"/>
                              <w:b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52F92">
                            <w:rPr>
                              <w:rFonts w:ascii="Courier New"/>
                              <w:b/>
                              <w:noProof/>
                              <w:sz w:val="20"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20B3C8F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303.5pt;margin-top:741.65pt;width:18pt;height:13.35pt;z-index:-15932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" filled="f" stroked="f">
              <v:textbox inset="0,0,0,0">
                <w:txbxContent>
                  <w:p w14:paraId="347A0171" w14:textId="44176767" w:rsidR="00ED7273" w:rsidRDefault="001B4017">
                    <w:pPr>
                      <w:spacing w:before="20"/>
                      <w:ind w:left="60"/>
                      <w:rPr>
                        <w:rFonts w:ascii="Courier New"/>
                        <w:b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Courier New"/>
                        <w:b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A52F92">
                      <w:rPr>
                        <w:rFonts w:ascii="Courier New"/>
                        <w:b/>
                        <w:noProof/>
                        <w:sz w:val="20"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601C5" w14:textId="77777777" w:rsidR="000B70E7" w:rsidRDefault="000B70E7">
      <w:r>
        <w:separator/>
      </w:r>
    </w:p>
  </w:footnote>
  <w:footnote w:type="continuationSeparator" w:id="0">
    <w:p w14:paraId="6CA3F6D0" w14:textId="77777777" w:rsidR="000B70E7" w:rsidRDefault="000B70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389F9" w14:textId="58151770" w:rsidR="00ED7273" w:rsidRDefault="005B1222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487382528" behindDoc="1" locked="0" layoutInCell="1" allowOverlap="1" wp14:anchorId="48AA6725" wp14:editId="70892AA5">
              <wp:simplePos x="0" y="0"/>
              <wp:positionH relativeFrom="margin">
                <wp:posOffset>93572</wp:posOffset>
              </wp:positionH>
              <wp:positionV relativeFrom="topMargin">
                <wp:posOffset>614148</wp:posOffset>
              </wp:positionV>
              <wp:extent cx="5308942" cy="286603"/>
              <wp:effectExtent l="0" t="0" r="6350" b="18415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08942" cy="28660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CE64EC" w14:textId="77777777" w:rsidR="005B1222" w:rsidRPr="00286117" w:rsidRDefault="005B1222" w:rsidP="005B1222">
                          <w:pPr>
                            <w:pStyle w:val="Encabezado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286117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“Decenio de la igualdad de oportunidades para mujeres y hombres”</w:t>
                          </w:r>
                        </w:p>
                        <w:p w14:paraId="5F028401" w14:textId="77777777" w:rsidR="005B1222" w:rsidRPr="00286117" w:rsidRDefault="005B1222" w:rsidP="005B1222">
                          <w:pPr>
                            <w:pStyle w:val="Encabezado"/>
                            <w:jc w:val="center"/>
                            <w:rPr>
                              <w:rFonts w:ascii="Arial Narrow" w:hAnsi="Arial Narrow"/>
                            </w:rPr>
                          </w:pPr>
                          <w:r w:rsidRPr="00286117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“Año del Bicentenario, de la consolidación de nuestra Independencia, y de la conmemoración de las heroicas batallas de Junín y Ayacucho”</w:t>
                          </w:r>
                        </w:p>
                        <w:p w14:paraId="2B39B2B4" w14:textId="77777777" w:rsidR="00ED7273" w:rsidRDefault="00ED7273">
                          <w:pPr>
                            <w:spacing w:before="12"/>
                            <w:ind w:left="980" w:right="5" w:hanging="961"/>
                            <w:rPr>
                              <w:rFonts w:ascii="Times New Roman" w:hAnsi="Times New Roman"/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48AA672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7.35pt;margin-top:48.35pt;width:418.05pt;height:22.55pt;z-index:-15933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" filled="f" stroked="f">
              <v:textbox inset="0,0,0,0">
                <w:txbxContent>
                  <w:p w14:paraId="4ECE64EC" w14:textId="77777777" w:rsidR="005B1222" w:rsidRPr="00286117" w:rsidRDefault="005B1222" w:rsidP="005B1222">
                    <w:pPr>
                      <w:pStyle w:val="Encabezado"/>
                      <w:jc w:val="center"/>
                      <w:rPr>
                        <w:rFonts w:ascii="Arial Narrow" w:hAnsi="Arial Narrow" w:cs="Arial"/>
                        <w:sz w:val="16"/>
                        <w:szCs w:val="16"/>
                      </w:rPr>
                    </w:pPr>
                    <w:r w:rsidRPr="00286117">
                      <w:rPr>
                        <w:rFonts w:ascii="Arial Narrow" w:hAnsi="Arial Narrow" w:cs="Arial"/>
                        <w:sz w:val="16"/>
                        <w:szCs w:val="16"/>
                      </w:rPr>
                      <w:t>“Decenio de la igualdad de oportunidades para mujeres y hombres”</w:t>
                    </w:r>
                  </w:p>
                  <w:p w14:paraId="5F028401" w14:textId="77777777" w:rsidR="005B1222" w:rsidRPr="00286117" w:rsidRDefault="005B1222" w:rsidP="005B1222">
                    <w:pPr>
                      <w:pStyle w:val="Encabezado"/>
                      <w:jc w:val="center"/>
                      <w:rPr>
                        <w:rFonts w:ascii="Arial Narrow" w:hAnsi="Arial Narrow"/>
                      </w:rPr>
                    </w:pPr>
                    <w:r w:rsidRPr="00286117">
                      <w:rPr>
                        <w:rFonts w:ascii="Arial Narrow" w:hAnsi="Arial Narrow" w:cs="Arial"/>
                        <w:sz w:val="16"/>
                        <w:szCs w:val="16"/>
                      </w:rPr>
                      <w:t>“Año del Bicentenario, de la consolidación de nuestra Independencia, y de la conmemoración de las heroicas batallas de Junín y Ayacucho”</w:t>
                    </w:r>
                  </w:p>
                  <w:p w14:paraId="2B39B2B4" w14:textId="77777777" w:rsidR="00ED7273" w:rsidRDefault="00ED7273">
                    <w:pPr>
                      <w:spacing w:before="12"/>
                      <w:ind w:left="980" w:right="5" w:hanging="961"/>
                      <w:rPr>
                        <w:rFonts w:ascii="Times New Roman" w:hAnsi="Times New Roman"/>
                        <w:sz w:val="18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 w:rsidR="003623E1">
      <w:rPr>
        <w:noProof/>
        <w:lang w:val="es-PE" w:eastAsia="es-PE"/>
      </w:rPr>
      <w:drawing>
        <wp:anchor distT="0" distB="0" distL="114300" distR="114300" simplePos="0" relativeHeight="487385600" behindDoc="0" locked="0" layoutInCell="1" allowOverlap="1" wp14:anchorId="72B6F9F5" wp14:editId="3C30F582">
          <wp:simplePos x="0" y="0"/>
          <wp:positionH relativeFrom="margin">
            <wp:align>center</wp:align>
          </wp:positionH>
          <wp:positionV relativeFrom="paragraph">
            <wp:posOffset>2540</wp:posOffset>
          </wp:positionV>
          <wp:extent cx="4443095" cy="467995"/>
          <wp:effectExtent l="0" t="0" r="0" b="8255"/>
          <wp:wrapTopAndBottom/>
          <wp:docPr id="14" name="Imagen 14" descr="Viceministerio de Construcción y Saneamiento_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iceministerio de Construcción y Saneamiento_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43095" cy="4679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06C55"/>
    <w:multiLevelType w:val="multilevel"/>
    <w:tmpl w:val="A93E1EE4"/>
    <w:lvl w:ilvl="0">
      <w:start w:val="20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83854DA"/>
    <w:multiLevelType w:val="hybridMultilevel"/>
    <w:tmpl w:val="6F80EEB4"/>
    <w:lvl w:ilvl="0" w:tplc="BF385FAC">
      <w:start w:val="1"/>
      <w:numFmt w:val="lowerLetter"/>
      <w:lvlText w:val="(%1)"/>
      <w:lvlJc w:val="left"/>
      <w:pPr>
        <w:ind w:left="820" w:hanging="720"/>
      </w:pPr>
      <w:rPr>
        <w:rFonts w:ascii="Calibri" w:eastAsia="Calibri" w:hAnsi="Calibri" w:cs="Calibri" w:hint="default"/>
        <w:spacing w:val="-6"/>
        <w:w w:val="100"/>
        <w:sz w:val="22"/>
        <w:szCs w:val="22"/>
        <w:lang w:val="es-ES" w:eastAsia="en-US" w:bidi="ar-SA"/>
      </w:rPr>
    </w:lvl>
    <w:lvl w:ilvl="1" w:tplc="1818BDA8">
      <w:start w:val="1"/>
      <w:numFmt w:val="lowerLetter"/>
      <w:lvlText w:val="(%2)"/>
      <w:lvlJc w:val="left"/>
      <w:pPr>
        <w:ind w:left="1181" w:hanging="721"/>
      </w:pPr>
      <w:rPr>
        <w:rFonts w:ascii="Calibri" w:eastAsia="Calibri" w:hAnsi="Calibri" w:cs="Calibri" w:hint="default"/>
        <w:b w:val="0"/>
        <w:i w:val="0"/>
        <w:spacing w:val="-6"/>
        <w:w w:val="100"/>
        <w:sz w:val="22"/>
        <w:szCs w:val="22"/>
        <w:lang w:val="es-ES" w:eastAsia="en-US" w:bidi="ar-SA"/>
      </w:rPr>
    </w:lvl>
    <w:lvl w:ilvl="2" w:tplc="9482BDCE">
      <w:numFmt w:val="bullet"/>
      <w:lvlText w:val="•"/>
      <w:lvlJc w:val="left"/>
      <w:pPr>
        <w:ind w:left="2142" w:hanging="721"/>
      </w:pPr>
      <w:rPr>
        <w:rFonts w:hint="default"/>
        <w:lang w:val="es-ES" w:eastAsia="en-US" w:bidi="ar-SA"/>
      </w:rPr>
    </w:lvl>
    <w:lvl w:ilvl="3" w:tplc="2332A6D4">
      <w:numFmt w:val="bullet"/>
      <w:lvlText w:val="•"/>
      <w:lvlJc w:val="left"/>
      <w:pPr>
        <w:ind w:left="3104" w:hanging="721"/>
      </w:pPr>
      <w:rPr>
        <w:rFonts w:hint="default"/>
        <w:lang w:val="es-ES" w:eastAsia="en-US" w:bidi="ar-SA"/>
      </w:rPr>
    </w:lvl>
    <w:lvl w:ilvl="4" w:tplc="84644FF2">
      <w:numFmt w:val="bullet"/>
      <w:lvlText w:val="•"/>
      <w:lvlJc w:val="left"/>
      <w:pPr>
        <w:ind w:left="4066" w:hanging="721"/>
      </w:pPr>
      <w:rPr>
        <w:rFonts w:hint="default"/>
        <w:lang w:val="es-ES" w:eastAsia="en-US" w:bidi="ar-SA"/>
      </w:rPr>
    </w:lvl>
    <w:lvl w:ilvl="5" w:tplc="4DCE55C0">
      <w:numFmt w:val="bullet"/>
      <w:lvlText w:val="•"/>
      <w:lvlJc w:val="left"/>
      <w:pPr>
        <w:ind w:left="5028" w:hanging="721"/>
      </w:pPr>
      <w:rPr>
        <w:rFonts w:hint="default"/>
        <w:lang w:val="es-ES" w:eastAsia="en-US" w:bidi="ar-SA"/>
      </w:rPr>
    </w:lvl>
    <w:lvl w:ilvl="6" w:tplc="0C6ABD04">
      <w:numFmt w:val="bullet"/>
      <w:lvlText w:val="•"/>
      <w:lvlJc w:val="left"/>
      <w:pPr>
        <w:ind w:left="5991" w:hanging="721"/>
      </w:pPr>
      <w:rPr>
        <w:rFonts w:hint="default"/>
        <w:lang w:val="es-ES" w:eastAsia="en-US" w:bidi="ar-SA"/>
      </w:rPr>
    </w:lvl>
    <w:lvl w:ilvl="7" w:tplc="EB965C5A">
      <w:numFmt w:val="bullet"/>
      <w:lvlText w:val="•"/>
      <w:lvlJc w:val="left"/>
      <w:pPr>
        <w:ind w:left="6953" w:hanging="721"/>
      </w:pPr>
      <w:rPr>
        <w:rFonts w:hint="default"/>
        <w:lang w:val="es-ES" w:eastAsia="en-US" w:bidi="ar-SA"/>
      </w:rPr>
    </w:lvl>
    <w:lvl w:ilvl="8" w:tplc="41C825AE">
      <w:numFmt w:val="bullet"/>
      <w:lvlText w:val="•"/>
      <w:lvlJc w:val="left"/>
      <w:pPr>
        <w:ind w:left="7915" w:hanging="721"/>
      </w:pPr>
      <w:rPr>
        <w:rFonts w:hint="default"/>
        <w:lang w:val="es-ES" w:eastAsia="en-US" w:bidi="ar-SA"/>
      </w:rPr>
    </w:lvl>
  </w:abstractNum>
  <w:abstractNum w:abstractNumId="2" w15:restartNumberingAfterBreak="0">
    <w:nsid w:val="1A671280"/>
    <w:multiLevelType w:val="multilevel"/>
    <w:tmpl w:val="F026A34C"/>
    <w:lvl w:ilvl="0">
      <w:start w:val="19"/>
      <w:numFmt w:val="decimal"/>
      <w:lvlText w:val="%1"/>
      <w:lvlJc w:val="left"/>
      <w:pPr>
        <w:ind w:left="820" w:hanging="720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820" w:hanging="720"/>
      </w:pPr>
      <w:rPr>
        <w:rFonts w:ascii="Calibri" w:eastAsia="Calibri" w:hAnsi="Calibri" w:cs="Calibri" w:hint="default"/>
        <w:b/>
        <w:bCs/>
        <w:spacing w:val="-4"/>
        <w:w w:val="100"/>
        <w:sz w:val="22"/>
        <w:szCs w:val="22"/>
        <w:lang w:val="es-ES" w:eastAsia="en-US" w:bidi="ar-SA"/>
      </w:rPr>
    </w:lvl>
    <w:lvl w:ilvl="2">
      <w:numFmt w:val="bullet"/>
      <w:lvlText w:val="•"/>
      <w:lvlJc w:val="left"/>
      <w:pPr>
        <w:ind w:left="2624" w:hanging="72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26" w:hanging="72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428" w:hanging="72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330" w:hanging="72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232" w:hanging="72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134" w:hanging="72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036" w:hanging="720"/>
      </w:pPr>
      <w:rPr>
        <w:rFonts w:hint="default"/>
        <w:lang w:val="es-ES" w:eastAsia="en-US" w:bidi="ar-SA"/>
      </w:rPr>
    </w:lvl>
  </w:abstractNum>
  <w:abstractNum w:abstractNumId="3" w15:restartNumberingAfterBreak="0">
    <w:nsid w:val="2950148B"/>
    <w:multiLevelType w:val="hybridMultilevel"/>
    <w:tmpl w:val="B49A0262"/>
    <w:lvl w:ilvl="0" w:tplc="C56081E2">
      <w:start w:val="1"/>
      <w:numFmt w:val="lowerRoman"/>
      <w:lvlText w:val="%1."/>
      <w:lvlJc w:val="left"/>
      <w:pPr>
        <w:ind w:left="2065" w:hanging="376"/>
        <w:jc w:val="right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s-ES" w:eastAsia="en-US" w:bidi="ar-SA"/>
      </w:rPr>
    </w:lvl>
    <w:lvl w:ilvl="1" w:tplc="3EC2E2CE">
      <w:numFmt w:val="bullet"/>
      <w:lvlText w:val="•"/>
      <w:lvlJc w:val="left"/>
      <w:pPr>
        <w:ind w:left="2838" w:hanging="376"/>
      </w:pPr>
      <w:rPr>
        <w:rFonts w:hint="default"/>
        <w:lang w:val="es-ES" w:eastAsia="en-US" w:bidi="ar-SA"/>
      </w:rPr>
    </w:lvl>
    <w:lvl w:ilvl="2" w:tplc="77FEBA56">
      <w:numFmt w:val="bullet"/>
      <w:lvlText w:val="•"/>
      <w:lvlJc w:val="left"/>
      <w:pPr>
        <w:ind w:left="3616" w:hanging="376"/>
      </w:pPr>
      <w:rPr>
        <w:rFonts w:hint="default"/>
        <w:lang w:val="es-ES" w:eastAsia="en-US" w:bidi="ar-SA"/>
      </w:rPr>
    </w:lvl>
    <w:lvl w:ilvl="3" w:tplc="FBDA88BA">
      <w:numFmt w:val="bullet"/>
      <w:lvlText w:val="•"/>
      <w:lvlJc w:val="left"/>
      <w:pPr>
        <w:ind w:left="4394" w:hanging="376"/>
      </w:pPr>
      <w:rPr>
        <w:rFonts w:hint="default"/>
        <w:lang w:val="es-ES" w:eastAsia="en-US" w:bidi="ar-SA"/>
      </w:rPr>
    </w:lvl>
    <w:lvl w:ilvl="4" w:tplc="D5A81D96">
      <w:numFmt w:val="bullet"/>
      <w:lvlText w:val="•"/>
      <w:lvlJc w:val="left"/>
      <w:pPr>
        <w:ind w:left="5172" w:hanging="376"/>
      </w:pPr>
      <w:rPr>
        <w:rFonts w:hint="default"/>
        <w:lang w:val="es-ES" w:eastAsia="en-US" w:bidi="ar-SA"/>
      </w:rPr>
    </w:lvl>
    <w:lvl w:ilvl="5" w:tplc="6EA057FA">
      <w:numFmt w:val="bullet"/>
      <w:lvlText w:val="•"/>
      <w:lvlJc w:val="left"/>
      <w:pPr>
        <w:ind w:left="5950" w:hanging="376"/>
      </w:pPr>
      <w:rPr>
        <w:rFonts w:hint="default"/>
        <w:lang w:val="es-ES" w:eastAsia="en-US" w:bidi="ar-SA"/>
      </w:rPr>
    </w:lvl>
    <w:lvl w:ilvl="6" w:tplc="697A0A96">
      <w:numFmt w:val="bullet"/>
      <w:lvlText w:val="•"/>
      <w:lvlJc w:val="left"/>
      <w:pPr>
        <w:ind w:left="6728" w:hanging="376"/>
      </w:pPr>
      <w:rPr>
        <w:rFonts w:hint="default"/>
        <w:lang w:val="es-ES" w:eastAsia="en-US" w:bidi="ar-SA"/>
      </w:rPr>
    </w:lvl>
    <w:lvl w:ilvl="7" w:tplc="970AC4E4">
      <w:numFmt w:val="bullet"/>
      <w:lvlText w:val="•"/>
      <w:lvlJc w:val="left"/>
      <w:pPr>
        <w:ind w:left="7506" w:hanging="376"/>
      </w:pPr>
      <w:rPr>
        <w:rFonts w:hint="default"/>
        <w:lang w:val="es-ES" w:eastAsia="en-US" w:bidi="ar-SA"/>
      </w:rPr>
    </w:lvl>
    <w:lvl w:ilvl="8" w:tplc="07965B58">
      <w:numFmt w:val="bullet"/>
      <w:lvlText w:val="•"/>
      <w:lvlJc w:val="left"/>
      <w:pPr>
        <w:ind w:left="8284" w:hanging="376"/>
      </w:pPr>
      <w:rPr>
        <w:rFonts w:hint="default"/>
        <w:lang w:val="es-ES" w:eastAsia="en-US" w:bidi="ar-SA"/>
      </w:rPr>
    </w:lvl>
  </w:abstractNum>
  <w:abstractNum w:abstractNumId="4" w15:restartNumberingAfterBreak="0">
    <w:nsid w:val="2FD672C3"/>
    <w:multiLevelType w:val="hybridMultilevel"/>
    <w:tmpl w:val="DDAC889E"/>
    <w:lvl w:ilvl="0" w:tplc="AC0CE9F6">
      <w:start w:val="1"/>
      <w:numFmt w:val="lowerRoman"/>
      <w:lvlText w:val="%1."/>
      <w:lvlJc w:val="left"/>
      <w:pPr>
        <w:ind w:left="1901" w:hanging="468"/>
        <w:jc w:val="right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s-ES" w:eastAsia="en-US" w:bidi="ar-SA"/>
      </w:rPr>
    </w:lvl>
    <w:lvl w:ilvl="1" w:tplc="45F66664">
      <w:numFmt w:val="bullet"/>
      <w:lvlText w:val="•"/>
      <w:lvlJc w:val="left"/>
      <w:pPr>
        <w:ind w:left="2694" w:hanging="468"/>
      </w:pPr>
      <w:rPr>
        <w:rFonts w:hint="default"/>
        <w:lang w:val="es-ES" w:eastAsia="en-US" w:bidi="ar-SA"/>
      </w:rPr>
    </w:lvl>
    <w:lvl w:ilvl="2" w:tplc="83DC09E0">
      <w:numFmt w:val="bullet"/>
      <w:lvlText w:val="•"/>
      <w:lvlJc w:val="left"/>
      <w:pPr>
        <w:ind w:left="3488" w:hanging="468"/>
      </w:pPr>
      <w:rPr>
        <w:rFonts w:hint="default"/>
        <w:lang w:val="es-ES" w:eastAsia="en-US" w:bidi="ar-SA"/>
      </w:rPr>
    </w:lvl>
    <w:lvl w:ilvl="3" w:tplc="2920FB90">
      <w:numFmt w:val="bullet"/>
      <w:lvlText w:val="•"/>
      <w:lvlJc w:val="left"/>
      <w:pPr>
        <w:ind w:left="4282" w:hanging="468"/>
      </w:pPr>
      <w:rPr>
        <w:rFonts w:hint="default"/>
        <w:lang w:val="es-ES" w:eastAsia="en-US" w:bidi="ar-SA"/>
      </w:rPr>
    </w:lvl>
    <w:lvl w:ilvl="4" w:tplc="49860F8C">
      <w:numFmt w:val="bullet"/>
      <w:lvlText w:val="•"/>
      <w:lvlJc w:val="left"/>
      <w:pPr>
        <w:ind w:left="5076" w:hanging="468"/>
      </w:pPr>
      <w:rPr>
        <w:rFonts w:hint="default"/>
        <w:lang w:val="es-ES" w:eastAsia="en-US" w:bidi="ar-SA"/>
      </w:rPr>
    </w:lvl>
    <w:lvl w:ilvl="5" w:tplc="D974FA10">
      <w:numFmt w:val="bullet"/>
      <w:lvlText w:val="•"/>
      <w:lvlJc w:val="left"/>
      <w:pPr>
        <w:ind w:left="5870" w:hanging="468"/>
      </w:pPr>
      <w:rPr>
        <w:rFonts w:hint="default"/>
        <w:lang w:val="es-ES" w:eastAsia="en-US" w:bidi="ar-SA"/>
      </w:rPr>
    </w:lvl>
    <w:lvl w:ilvl="6" w:tplc="C870078A">
      <w:numFmt w:val="bullet"/>
      <w:lvlText w:val="•"/>
      <w:lvlJc w:val="left"/>
      <w:pPr>
        <w:ind w:left="6664" w:hanging="468"/>
      </w:pPr>
      <w:rPr>
        <w:rFonts w:hint="default"/>
        <w:lang w:val="es-ES" w:eastAsia="en-US" w:bidi="ar-SA"/>
      </w:rPr>
    </w:lvl>
    <w:lvl w:ilvl="7" w:tplc="9BA69654">
      <w:numFmt w:val="bullet"/>
      <w:lvlText w:val="•"/>
      <w:lvlJc w:val="left"/>
      <w:pPr>
        <w:ind w:left="7458" w:hanging="468"/>
      </w:pPr>
      <w:rPr>
        <w:rFonts w:hint="default"/>
        <w:lang w:val="es-ES" w:eastAsia="en-US" w:bidi="ar-SA"/>
      </w:rPr>
    </w:lvl>
    <w:lvl w:ilvl="8" w:tplc="78F25622">
      <w:numFmt w:val="bullet"/>
      <w:lvlText w:val="•"/>
      <w:lvlJc w:val="left"/>
      <w:pPr>
        <w:ind w:left="8252" w:hanging="468"/>
      </w:pPr>
      <w:rPr>
        <w:rFonts w:hint="default"/>
        <w:lang w:val="es-ES" w:eastAsia="en-US" w:bidi="ar-SA"/>
      </w:rPr>
    </w:lvl>
  </w:abstractNum>
  <w:abstractNum w:abstractNumId="5" w15:restartNumberingAfterBreak="0">
    <w:nsid w:val="313903E2"/>
    <w:multiLevelType w:val="hybridMultilevel"/>
    <w:tmpl w:val="28386920"/>
    <w:lvl w:ilvl="0" w:tplc="280A0017">
      <w:start w:val="1"/>
      <w:numFmt w:val="lowerLetter"/>
      <w:lvlText w:val="%1)"/>
      <w:lvlJc w:val="left"/>
      <w:pPr>
        <w:ind w:left="862" w:hanging="360"/>
      </w:pPr>
    </w:lvl>
    <w:lvl w:ilvl="1" w:tplc="280A0019" w:tentative="1">
      <w:start w:val="1"/>
      <w:numFmt w:val="lowerLetter"/>
      <w:lvlText w:val="%2."/>
      <w:lvlJc w:val="left"/>
      <w:pPr>
        <w:ind w:left="1582" w:hanging="360"/>
      </w:pPr>
    </w:lvl>
    <w:lvl w:ilvl="2" w:tplc="280A001B" w:tentative="1">
      <w:start w:val="1"/>
      <w:numFmt w:val="lowerRoman"/>
      <w:lvlText w:val="%3."/>
      <w:lvlJc w:val="right"/>
      <w:pPr>
        <w:ind w:left="2302" w:hanging="180"/>
      </w:pPr>
    </w:lvl>
    <w:lvl w:ilvl="3" w:tplc="280A000F" w:tentative="1">
      <w:start w:val="1"/>
      <w:numFmt w:val="decimal"/>
      <w:lvlText w:val="%4."/>
      <w:lvlJc w:val="left"/>
      <w:pPr>
        <w:ind w:left="3022" w:hanging="360"/>
      </w:pPr>
    </w:lvl>
    <w:lvl w:ilvl="4" w:tplc="280A0019" w:tentative="1">
      <w:start w:val="1"/>
      <w:numFmt w:val="lowerLetter"/>
      <w:lvlText w:val="%5."/>
      <w:lvlJc w:val="left"/>
      <w:pPr>
        <w:ind w:left="3742" w:hanging="360"/>
      </w:pPr>
    </w:lvl>
    <w:lvl w:ilvl="5" w:tplc="280A001B" w:tentative="1">
      <w:start w:val="1"/>
      <w:numFmt w:val="lowerRoman"/>
      <w:lvlText w:val="%6."/>
      <w:lvlJc w:val="right"/>
      <w:pPr>
        <w:ind w:left="4462" w:hanging="180"/>
      </w:pPr>
    </w:lvl>
    <w:lvl w:ilvl="6" w:tplc="280A000F" w:tentative="1">
      <w:start w:val="1"/>
      <w:numFmt w:val="decimal"/>
      <w:lvlText w:val="%7."/>
      <w:lvlJc w:val="left"/>
      <w:pPr>
        <w:ind w:left="5182" w:hanging="360"/>
      </w:pPr>
    </w:lvl>
    <w:lvl w:ilvl="7" w:tplc="280A0019" w:tentative="1">
      <w:start w:val="1"/>
      <w:numFmt w:val="lowerLetter"/>
      <w:lvlText w:val="%8."/>
      <w:lvlJc w:val="left"/>
      <w:pPr>
        <w:ind w:left="5902" w:hanging="360"/>
      </w:pPr>
    </w:lvl>
    <w:lvl w:ilvl="8" w:tplc="28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332E2C8B"/>
    <w:multiLevelType w:val="hybridMultilevel"/>
    <w:tmpl w:val="1A2A0DDA"/>
    <w:lvl w:ilvl="0" w:tplc="4BD0D912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222" w:hanging="360"/>
      </w:pPr>
    </w:lvl>
    <w:lvl w:ilvl="2" w:tplc="280A001B" w:tentative="1">
      <w:start w:val="1"/>
      <w:numFmt w:val="lowerRoman"/>
      <w:lvlText w:val="%3."/>
      <w:lvlJc w:val="right"/>
      <w:pPr>
        <w:ind w:left="1942" w:hanging="180"/>
      </w:pPr>
    </w:lvl>
    <w:lvl w:ilvl="3" w:tplc="280A000F" w:tentative="1">
      <w:start w:val="1"/>
      <w:numFmt w:val="decimal"/>
      <w:lvlText w:val="%4."/>
      <w:lvlJc w:val="left"/>
      <w:pPr>
        <w:ind w:left="2662" w:hanging="360"/>
      </w:pPr>
    </w:lvl>
    <w:lvl w:ilvl="4" w:tplc="280A0019" w:tentative="1">
      <w:start w:val="1"/>
      <w:numFmt w:val="lowerLetter"/>
      <w:lvlText w:val="%5."/>
      <w:lvlJc w:val="left"/>
      <w:pPr>
        <w:ind w:left="3382" w:hanging="360"/>
      </w:pPr>
    </w:lvl>
    <w:lvl w:ilvl="5" w:tplc="280A001B" w:tentative="1">
      <w:start w:val="1"/>
      <w:numFmt w:val="lowerRoman"/>
      <w:lvlText w:val="%6."/>
      <w:lvlJc w:val="right"/>
      <w:pPr>
        <w:ind w:left="4102" w:hanging="180"/>
      </w:pPr>
    </w:lvl>
    <w:lvl w:ilvl="6" w:tplc="280A000F" w:tentative="1">
      <w:start w:val="1"/>
      <w:numFmt w:val="decimal"/>
      <w:lvlText w:val="%7."/>
      <w:lvlJc w:val="left"/>
      <w:pPr>
        <w:ind w:left="4822" w:hanging="360"/>
      </w:pPr>
    </w:lvl>
    <w:lvl w:ilvl="7" w:tplc="280A0019" w:tentative="1">
      <w:start w:val="1"/>
      <w:numFmt w:val="lowerLetter"/>
      <w:lvlText w:val="%8."/>
      <w:lvlJc w:val="left"/>
      <w:pPr>
        <w:ind w:left="5542" w:hanging="360"/>
      </w:pPr>
    </w:lvl>
    <w:lvl w:ilvl="8" w:tplc="2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4B763A11"/>
    <w:multiLevelType w:val="multilevel"/>
    <w:tmpl w:val="21E4B0AA"/>
    <w:lvl w:ilvl="0">
      <w:start w:val="1"/>
      <w:numFmt w:val="decimal"/>
      <w:lvlText w:val="%1"/>
      <w:lvlJc w:val="left"/>
      <w:pPr>
        <w:ind w:left="46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460" w:hanging="360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2">
      <w:start w:val="1"/>
      <w:numFmt w:val="lowerLetter"/>
      <w:lvlText w:val="(%3)"/>
      <w:lvlJc w:val="left"/>
      <w:pPr>
        <w:ind w:left="820" w:hanging="360"/>
      </w:pPr>
      <w:rPr>
        <w:rFonts w:hint="default"/>
        <w:spacing w:val="-2"/>
        <w:w w:val="100"/>
        <w:lang w:val="es-ES" w:eastAsia="en-US" w:bidi="ar-SA"/>
      </w:rPr>
    </w:lvl>
    <w:lvl w:ilvl="3">
      <w:start w:val="1"/>
      <w:numFmt w:val="lowerRoman"/>
      <w:lvlText w:val="(%4)"/>
      <w:lvlJc w:val="left"/>
      <w:pPr>
        <w:ind w:left="1253" w:hanging="363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s-ES" w:eastAsia="en-US" w:bidi="ar-SA"/>
      </w:rPr>
    </w:lvl>
    <w:lvl w:ilvl="4">
      <w:numFmt w:val="bullet"/>
      <w:lvlText w:val="•"/>
      <w:lvlJc w:val="left"/>
      <w:pPr>
        <w:ind w:left="3405" w:hanging="36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7" w:hanging="36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550" w:hanging="36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622" w:hanging="36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95" w:hanging="363"/>
      </w:pPr>
      <w:rPr>
        <w:rFonts w:hint="default"/>
        <w:lang w:val="es-ES" w:eastAsia="en-US" w:bidi="ar-SA"/>
      </w:rPr>
    </w:lvl>
  </w:abstractNum>
  <w:abstractNum w:abstractNumId="8" w15:restartNumberingAfterBreak="0">
    <w:nsid w:val="597A554B"/>
    <w:multiLevelType w:val="multilevel"/>
    <w:tmpl w:val="E788E8EC"/>
    <w:lvl w:ilvl="0">
      <w:start w:val="1"/>
      <w:numFmt w:val="decimal"/>
      <w:lvlText w:val="%1"/>
      <w:lvlJc w:val="left"/>
      <w:pPr>
        <w:ind w:left="444" w:hanging="328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444" w:hanging="328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2">
      <w:start w:val="1"/>
      <w:numFmt w:val="lowerRoman"/>
      <w:lvlText w:val="(%3)"/>
      <w:lvlJc w:val="left"/>
      <w:pPr>
        <w:ind w:left="1361" w:hanging="541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3244" w:hanging="54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186" w:hanging="54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28" w:hanging="54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71" w:hanging="54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013" w:hanging="54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55" w:hanging="541"/>
      </w:pPr>
      <w:rPr>
        <w:rFonts w:hint="default"/>
        <w:lang w:val="es-ES" w:eastAsia="en-US" w:bidi="ar-SA"/>
      </w:rPr>
    </w:lvl>
  </w:abstractNum>
  <w:abstractNum w:abstractNumId="9" w15:restartNumberingAfterBreak="0">
    <w:nsid w:val="6EA03510"/>
    <w:multiLevelType w:val="hybridMultilevel"/>
    <w:tmpl w:val="EC0891DC"/>
    <w:lvl w:ilvl="0" w:tplc="201E9960">
      <w:start w:val="1"/>
      <w:numFmt w:val="decimal"/>
      <w:lvlText w:val="(%1)"/>
      <w:lvlJc w:val="left"/>
      <w:pPr>
        <w:ind w:left="324" w:hanging="224"/>
      </w:pPr>
      <w:rPr>
        <w:rFonts w:ascii="Times New Roman" w:eastAsia="Times New Roman" w:hAnsi="Times New Roman" w:cs="Times New Roman" w:hint="default"/>
        <w:spacing w:val="-2"/>
        <w:w w:val="99"/>
        <w:sz w:val="16"/>
        <w:szCs w:val="16"/>
        <w:lang w:val="es-ES" w:eastAsia="en-US" w:bidi="ar-SA"/>
      </w:rPr>
    </w:lvl>
    <w:lvl w:ilvl="1" w:tplc="973C5878">
      <w:start w:val="1"/>
      <w:numFmt w:val="lowerLetter"/>
      <w:lvlText w:val="(%2)"/>
      <w:lvlJc w:val="left"/>
      <w:pPr>
        <w:ind w:left="316" w:hanging="216"/>
      </w:pPr>
      <w:rPr>
        <w:rFonts w:ascii="Times New Roman" w:eastAsia="Times New Roman" w:hAnsi="Times New Roman" w:cs="Times New Roman" w:hint="default"/>
        <w:spacing w:val="-2"/>
        <w:w w:val="99"/>
        <w:sz w:val="16"/>
        <w:szCs w:val="16"/>
        <w:lang w:val="es-ES" w:eastAsia="en-US" w:bidi="ar-SA"/>
      </w:rPr>
    </w:lvl>
    <w:lvl w:ilvl="2" w:tplc="464E8604">
      <w:numFmt w:val="bullet"/>
      <w:lvlText w:val="•"/>
      <w:lvlJc w:val="left"/>
      <w:pPr>
        <w:ind w:left="2224" w:hanging="216"/>
      </w:pPr>
      <w:rPr>
        <w:rFonts w:hint="default"/>
        <w:lang w:val="es-ES" w:eastAsia="en-US" w:bidi="ar-SA"/>
      </w:rPr>
    </w:lvl>
    <w:lvl w:ilvl="3" w:tplc="E92831EE">
      <w:numFmt w:val="bullet"/>
      <w:lvlText w:val="•"/>
      <w:lvlJc w:val="left"/>
      <w:pPr>
        <w:ind w:left="3176" w:hanging="216"/>
      </w:pPr>
      <w:rPr>
        <w:rFonts w:hint="default"/>
        <w:lang w:val="es-ES" w:eastAsia="en-US" w:bidi="ar-SA"/>
      </w:rPr>
    </w:lvl>
    <w:lvl w:ilvl="4" w:tplc="E690A5A0">
      <w:numFmt w:val="bullet"/>
      <w:lvlText w:val="•"/>
      <w:lvlJc w:val="left"/>
      <w:pPr>
        <w:ind w:left="4128" w:hanging="216"/>
      </w:pPr>
      <w:rPr>
        <w:rFonts w:hint="default"/>
        <w:lang w:val="es-ES" w:eastAsia="en-US" w:bidi="ar-SA"/>
      </w:rPr>
    </w:lvl>
    <w:lvl w:ilvl="5" w:tplc="6F0693D8">
      <w:numFmt w:val="bullet"/>
      <w:lvlText w:val="•"/>
      <w:lvlJc w:val="left"/>
      <w:pPr>
        <w:ind w:left="5080" w:hanging="216"/>
      </w:pPr>
      <w:rPr>
        <w:rFonts w:hint="default"/>
        <w:lang w:val="es-ES" w:eastAsia="en-US" w:bidi="ar-SA"/>
      </w:rPr>
    </w:lvl>
    <w:lvl w:ilvl="6" w:tplc="3B2A222A">
      <w:numFmt w:val="bullet"/>
      <w:lvlText w:val="•"/>
      <w:lvlJc w:val="left"/>
      <w:pPr>
        <w:ind w:left="6032" w:hanging="216"/>
      </w:pPr>
      <w:rPr>
        <w:rFonts w:hint="default"/>
        <w:lang w:val="es-ES" w:eastAsia="en-US" w:bidi="ar-SA"/>
      </w:rPr>
    </w:lvl>
    <w:lvl w:ilvl="7" w:tplc="E62477D2">
      <w:numFmt w:val="bullet"/>
      <w:lvlText w:val="•"/>
      <w:lvlJc w:val="left"/>
      <w:pPr>
        <w:ind w:left="6984" w:hanging="216"/>
      </w:pPr>
      <w:rPr>
        <w:rFonts w:hint="default"/>
        <w:lang w:val="es-ES" w:eastAsia="en-US" w:bidi="ar-SA"/>
      </w:rPr>
    </w:lvl>
    <w:lvl w:ilvl="8" w:tplc="33D26AB8">
      <w:numFmt w:val="bullet"/>
      <w:lvlText w:val="•"/>
      <w:lvlJc w:val="left"/>
      <w:pPr>
        <w:ind w:left="7936" w:hanging="216"/>
      </w:pPr>
      <w:rPr>
        <w:rFonts w:hint="default"/>
        <w:lang w:val="es-ES" w:eastAsia="en-US" w:bidi="ar-SA"/>
      </w:rPr>
    </w:lvl>
  </w:abstractNum>
  <w:abstractNum w:abstractNumId="10" w15:restartNumberingAfterBreak="0">
    <w:nsid w:val="7F937A94"/>
    <w:multiLevelType w:val="hybridMultilevel"/>
    <w:tmpl w:val="A11414F4"/>
    <w:lvl w:ilvl="0" w:tplc="205CDC40">
      <w:start w:val="1"/>
      <w:numFmt w:val="lowerLetter"/>
      <w:lvlText w:val="%1)"/>
      <w:lvlJc w:val="left"/>
      <w:pPr>
        <w:ind w:left="668" w:hanging="285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es-ES" w:eastAsia="en-US" w:bidi="ar-SA"/>
      </w:rPr>
    </w:lvl>
    <w:lvl w:ilvl="1" w:tplc="0958C9E4">
      <w:numFmt w:val="bullet"/>
      <w:lvlText w:val="•"/>
      <w:lvlJc w:val="left"/>
      <w:pPr>
        <w:ind w:left="1578" w:hanging="285"/>
      </w:pPr>
      <w:rPr>
        <w:rFonts w:hint="default"/>
        <w:lang w:val="es-ES" w:eastAsia="en-US" w:bidi="ar-SA"/>
      </w:rPr>
    </w:lvl>
    <w:lvl w:ilvl="2" w:tplc="A57AEC98">
      <w:numFmt w:val="bullet"/>
      <w:lvlText w:val="•"/>
      <w:lvlJc w:val="left"/>
      <w:pPr>
        <w:ind w:left="2496" w:hanging="285"/>
      </w:pPr>
      <w:rPr>
        <w:rFonts w:hint="default"/>
        <w:lang w:val="es-ES" w:eastAsia="en-US" w:bidi="ar-SA"/>
      </w:rPr>
    </w:lvl>
    <w:lvl w:ilvl="3" w:tplc="39E6B500">
      <w:numFmt w:val="bullet"/>
      <w:lvlText w:val="•"/>
      <w:lvlJc w:val="left"/>
      <w:pPr>
        <w:ind w:left="3414" w:hanging="285"/>
      </w:pPr>
      <w:rPr>
        <w:rFonts w:hint="default"/>
        <w:lang w:val="es-ES" w:eastAsia="en-US" w:bidi="ar-SA"/>
      </w:rPr>
    </w:lvl>
    <w:lvl w:ilvl="4" w:tplc="53820206">
      <w:numFmt w:val="bullet"/>
      <w:lvlText w:val="•"/>
      <w:lvlJc w:val="left"/>
      <w:pPr>
        <w:ind w:left="4332" w:hanging="285"/>
      </w:pPr>
      <w:rPr>
        <w:rFonts w:hint="default"/>
        <w:lang w:val="es-ES" w:eastAsia="en-US" w:bidi="ar-SA"/>
      </w:rPr>
    </w:lvl>
    <w:lvl w:ilvl="5" w:tplc="E7B6CD88">
      <w:numFmt w:val="bullet"/>
      <w:lvlText w:val="•"/>
      <w:lvlJc w:val="left"/>
      <w:pPr>
        <w:ind w:left="5250" w:hanging="285"/>
      </w:pPr>
      <w:rPr>
        <w:rFonts w:hint="default"/>
        <w:lang w:val="es-ES" w:eastAsia="en-US" w:bidi="ar-SA"/>
      </w:rPr>
    </w:lvl>
    <w:lvl w:ilvl="6" w:tplc="5C825BC4">
      <w:numFmt w:val="bullet"/>
      <w:lvlText w:val="•"/>
      <w:lvlJc w:val="left"/>
      <w:pPr>
        <w:ind w:left="6168" w:hanging="285"/>
      </w:pPr>
      <w:rPr>
        <w:rFonts w:hint="default"/>
        <w:lang w:val="es-ES" w:eastAsia="en-US" w:bidi="ar-SA"/>
      </w:rPr>
    </w:lvl>
    <w:lvl w:ilvl="7" w:tplc="C8CE0A96">
      <w:numFmt w:val="bullet"/>
      <w:lvlText w:val="•"/>
      <w:lvlJc w:val="left"/>
      <w:pPr>
        <w:ind w:left="7086" w:hanging="285"/>
      </w:pPr>
      <w:rPr>
        <w:rFonts w:hint="default"/>
        <w:lang w:val="es-ES" w:eastAsia="en-US" w:bidi="ar-SA"/>
      </w:rPr>
    </w:lvl>
    <w:lvl w:ilvl="8" w:tplc="7A2C7A9C">
      <w:numFmt w:val="bullet"/>
      <w:lvlText w:val="•"/>
      <w:lvlJc w:val="left"/>
      <w:pPr>
        <w:ind w:left="8004" w:hanging="285"/>
      </w:pPr>
      <w:rPr>
        <w:rFonts w:hint="default"/>
        <w:lang w:val="es-ES" w:eastAsia="en-US" w:bidi="ar-SA"/>
      </w:rPr>
    </w:lvl>
  </w:abstractNum>
  <w:num w:numId="1" w16cid:durableId="1279407916">
    <w:abstractNumId w:val="4"/>
  </w:num>
  <w:num w:numId="2" w16cid:durableId="1378240022">
    <w:abstractNumId w:val="9"/>
  </w:num>
  <w:num w:numId="3" w16cid:durableId="863591031">
    <w:abstractNumId w:val="8"/>
  </w:num>
  <w:num w:numId="4" w16cid:durableId="641665677">
    <w:abstractNumId w:val="3"/>
  </w:num>
  <w:num w:numId="5" w16cid:durableId="770900614">
    <w:abstractNumId w:val="7"/>
  </w:num>
  <w:num w:numId="6" w16cid:durableId="530189155">
    <w:abstractNumId w:val="2"/>
  </w:num>
  <w:num w:numId="7" w16cid:durableId="1057626556">
    <w:abstractNumId w:val="10"/>
  </w:num>
  <w:num w:numId="8" w16cid:durableId="223835838">
    <w:abstractNumId w:val="1"/>
  </w:num>
  <w:num w:numId="9" w16cid:durableId="1712194997">
    <w:abstractNumId w:val="0"/>
  </w:num>
  <w:num w:numId="10" w16cid:durableId="897205919">
    <w:abstractNumId w:val="5"/>
  </w:num>
  <w:num w:numId="11" w16cid:durableId="107466749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273"/>
    <w:rsid w:val="00002A1B"/>
    <w:rsid w:val="000047A9"/>
    <w:rsid w:val="00010084"/>
    <w:rsid w:val="00012A72"/>
    <w:rsid w:val="00012E9E"/>
    <w:rsid w:val="00024A7F"/>
    <w:rsid w:val="00030F68"/>
    <w:rsid w:val="00036769"/>
    <w:rsid w:val="00036DC5"/>
    <w:rsid w:val="0004249A"/>
    <w:rsid w:val="00042FE2"/>
    <w:rsid w:val="0004483F"/>
    <w:rsid w:val="00045D21"/>
    <w:rsid w:val="000523FD"/>
    <w:rsid w:val="00054A88"/>
    <w:rsid w:val="0006170A"/>
    <w:rsid w:val="00066F6E"/>
    <w:rsid w:val="000931E6"/>
    <w:rsid w:val="00094DD5"/>
    <w:rsid w:val="000A3A83"/>
    <w:rsid w:val="000B49EB"/>
    <w:rsid w:val="000B70E7"/>
    <w:rsid w:val="000B74A0"/>
    <w:rsid w:val="000B7A41"/>
    <w:rsid w:val="000C4648"/>
    <w:rsid w:val="000E63FA"/>
    <w:rsid w:val="000F0D1E"/>
    <w:rsid w:val="000F1183"/>
    <w:rsid w:val="000F1B3D"/>
    <w:rsid w:val="001003CC"/>
    <w:rsid w:val="0011248E"/>
    <w:rsid w:val="00112C06"/>
    <w:rsid w:val="0013305B"/>
    <w:rsid w:val="001368F1"/>
    <w:rsid w:val="001459D9"/>
    <w:rsid w:val="00167E06"/>
    <w:rsid w:val="00172A10"/>
    <w:rsid w:val="001734C4"/>
    <w:rsid w:val="0017731E"/>
    <w:rsid w:val="00181204"/>
    <w:rsid w:val="00184C48"/>
    <w:rsid w:val="00192E27"/>
    <w:rsid w:val="001944B1"/>
    <w:rsid w:val="00197B22"/>
    <w:rsid w:val="001A6696"/>
    <w:rsid w:val="001B23E8"/>
    <w:rsid w:val="001B3EBF"/>
    <w:rsid w:val="001B4017"/>
    <w:rsid w:val="001B5DEE"/>
    <w:rsid w:val="001C0C8F"/>
    <w:rsid w:val="001D232E"/>
    <w:rsid w:val="001D2330"/>
    <w:rsid w:val="001D3E13"/>
    <w:rsid w:val="001D5A86"/>
    <w:rsid w:val="001E0F7D"/>
    <w:rsid w:val="001E79E1"/>
    <w:rsid w:val="002021A6"/>
    <w:rsid w:val="00204FC8"/>
    <w:rsid w:val="00206409"/>
    <w:rsid w:val="002101C4"/>
    <w:rsid w:val="002117EA"/>
    <w:rsid w:val="00212652"/>
    <w:rsid w:val="00212CB2"/>
    <w:rsid w:val="002252AB"/>
    <w:rsid w:val="002337F1"/>
    <w:rsid w:val="00237185"/>
    <w:rsid w:val="00250542"/>
    <w:rsid w:val="002560E4"/>
    <w:rsid w:val="00261FF1"/>
    <w:rsid w:val="00262247"/>
    <w:rsid w:val="00263762"/>
    <w:rsid w:val="002873B2"/>
    <w:rsid w:val="00291E01"/>
    <w:rsid w:val="00292326"/>
    <w:rsid w:val="002A0178"/>
    <w:rsid w:val="002A0627"/>
    <w:rsid w:val="002A1EE0"/>
    <w:rsid w:val="002A45E0"/>
    <w:rsid w:val="002B231A"/>
    <w:rsid w:val="002B25B6"/>
    <w:rsid w:val="002B3C9D"/>
    <w:rsid w:val="002C2BE5"/>
    <w:rsid w:val="002C6CD9"/>
    <w:rsid w:val="002D0BA0"/>
    <w:rsid w:val="002D0FC6"/>
    <w:rsid w:val="002D21AF"/>
    <w:rsid w:val="002E4204"/>
    <w:rsid w:val="002E429C"/>
    <w:rsid w:val="002E659D"/>
    <w:rsid w:val="002F5DFB"/>
    <w:rsid w:val="0030626A"/>
    <w:rsid w:val="00306ED6"/>
    <w:rsid w:val="0031215B"/>
    <w:rsid w:val="0031258A"/>
    <w:rsid w:val="00314985"/>
    <w:rsid w:val="003218C6"/>
    <w:rsid w:val="00321C64"/>
    <w:rsid w:val="00323600"/>
    <w:rsid w:val="00326B82"/>
    <w:rsid w:val="003315EA"/>
    <w:rsid w:val="00335E7A"/>
    <w:rsid w:val="00336BE3"/>
    <w:rsid w:val="003514F0"/>
    <w:rsid w:val="00352A41"/>
    <w:rsid w:val="00353FA7"/>
    <w:rsid w:val="00357012"/>
    <w:rsid w:val="00357EB9"/>
    <w:rsid w:val="0036024E"/>
    <w:rsid w:val="00361AD3"/>
    <w:rsid w:val="003623E1"/>
    <w:rsid w:val="00362BB5"/>
    <w:rsid w:val="00365AAA"/>
    <w:rsid w:val="003752B2"/>
    <w:rsid w:val="00375EEE"/>
    <w:rsid w:val="00376FC4"/>
    <w:rsid w:val="003835AA"/>
    <w:rsid w:val="00387B4C"/>
    <w:rsid w:val="0039183C"/>
    <w:rsid w:val="00395CE1"/>
    <w:rsid w:val="003A206C"/>
    <w:rsid w:val="003B0461"/>
    <w:rsid w:val="003B1DEE"/>
    <w:rsid w:val="003B4F81"/>
    <w:rsid w:val="003B6867"/>
    <w:rsid w:val="003B7841"/>
    <w:rsid w:val="003B7FDB"/>
    <w:rsid w:val="003C06E3"/>
    <w:rsid w:val="003C090B"/>
    <w:rsid w:val="003D5F08"/>
    <w:rsid w:val="003E6832"/>
    <w:rsid w:val="003F046A"/>
    <w:rsid w:val="003F5312"/>
    <w:rsid w:val="00404B35"/>
    <w:rsid w:val="0040550E"/>
    <w:rsid w:val="00412C65"/>
    <w:rsid w:val="004140F8"/>
    <w:rsid w:val="004178A6"/>
    <w:rsid w:val="00421DD2"/>
    <w:rsid w:val="00427748"/>
    <w:rsid w:val="00430447"/>
    <w:rsid w:val="00432CA1"/>
    <w:rsid w:val="0044613E"/>
    <w:rsid w:val="004503B9"/>
    <w:rsid w:val="00450B0B"/>
    <w:rsid w:val="004537A8"/>
    <w:rsid w:val="00462E95"/>
    <w:rsid w:val="00464A03"/>
    <w:rsid w:val="0046761E"/>
    <w:rsid w:val="0047297C"/>
    <w:rsid w:val="00473A91"/>
    <w:rsid w:val="004756FB"/>
    <w:rsid w:val="004764E8"/>
    <w:rsid w:val="004769D2"/>
    <w:rsid w:val="00497698"/>
    <w:rsid w:val="004A43BD"/>
    <w:rsid w:val="004B0CF8"/>
    <w:rsid w:val="004B749C"/>
    <w:rsid w:val="004C4AD5"/>
    <w:rsid w:val="004D1BE1"/>
    <w:rsid w:val="004D44FC"/>
    <w:rsid w:val="004E0B95"/>
    <w:rsid w:val="004E3080"/>
    <w:rsid w:val="004F104C"/>
    <w:rsid w:val="00502212"/>
    <w:rsid w:val="005058E6"/>
    <w:rsid w:val="00513ADB"/>
    <w:rsid w:val="0052470C"/>
    <w:rsid w:val="005273F0"/>
    <w:rsid w:val="0053500F"/>
    <w:rsid w:val="005444D1"/>
    <w:rsid w:val="00552F68"/>
    <w:rsid w:val="00553D61"/>
    <w:rsid w:val="00557B92"/>
    <w:rsid w:val="005616B8"/>
    <w:rsid w:val="00576ED0"/>
    <w:rsid w:val="005822DC"/>
    <w:rsid w:val="00584059"/>
    <w:rsid w:val="00584116"/>
    <w:rsid w:val="005910D9"/>
    <w:rsid w:val="005A3897"/>
    <w:rsid w:val="005A71AA"/>
    <w:rsid w:val="005B1222"/>
    <w:rsid w:val="005B3DEB"/>
    <w:rsid w:val="005B5973"/>
    <w:rsid w:val="005C2E35"/>
    <w:rsid w:val="005D1030"/>
    <w:rsid w:val="005E2162"/>
    <w:rsid w:val="005E5220"/>
    <w:rsid w:val="005E531F"/>
    <w:rsid w:val="005F24E1"/>
    <w:rsid w:val="0060613E"/>
    <w:rsid w:val="006107AE"/>
    <w:rsid w:val="00623AA2"/>
    <w:rsid w:val="00625531"/>
    <w:rsid w:val="00626075"/>
    <w:rsid w:val="00631820"/>
    <w:rsid w:val="0063331C"/>
    <w:rsid w:val="0064027E"/>
    <w:rsid w:val="00641A0A"/>
    <w:rsid w:val="006467C1"/>
    <w:rsid w:val="00650337"/>
    <w:rsid w:val="00660D7F"/>
    <w:rsid w:val="0066126E"/>
    <w:rsid w:val="006732FD"/>
    <w:rsid w:val="0068498A"/>
    <w:rsid w:val="00684B3A"/>
    <w:rsid w:val="00692D4C"/>
    <w:rsid w:val="00693677"/>
    <w:rsid w:val="006953E2"/>
    <w:rsid w:val="006A1A3D"/>
    <w:rsid w:val="006A6A30"/>
    <w:rsid w:val="006C23B4"/>
    <w:rsid w:val="006D4297"/>
    <w:rsid w:val="006D6589"/>
    <w:rsid w:val="006F200C"/>
    <w:rsid w:val="006F4EB0"/>
    <w:rsid w:val="00704B46"/>
    <w:rsid w:val="00705A66"/>
    <w:rsid w:val="00705CE0"/>
    <w:rsid w:val="00715684"/>
    <w:rsid w:val="00721F0E"/>
    <w:rsid w:val="00726C0A"/>
    <w:rsid w:val="00741D7D"/>
    <w:rsid w:val="00741E66"/>
    <w:rsid w:val="00745FCD"/>
    <w:rsid w:val="00746318"/>
    <w:rsid w:val="00746569"/>
    <w:rsid w:val="007471A5"/>
    <w:rsid w:val="007503E3"/>
    <w:rsid w:val="00751398"/>
    <w:rsid w:val="00751546"/>
    <w:rsid w:val="007638BF"/>
    <w:rsid w:val="007652C3"/>
    <w:rsid w:val="00766F84"/>
    <w:rsid w:val="00774E0D"/>
    <w:rsid w:val="00780ED5"/>
    <w:rsid w:val="00794443"/>
    <w:rsid w:val="00794B14"/>
    <w:rsid w:val="007A7107"/>
    <w:rsid w:val="007B0032"/>
    <w:rsid w:val="007C16DB"/>
    <w:rsid w:val="007C5AA7"/>
    <w:rsid w:val="007C631E"/>
    <w:rsid w:val="007D09BF"/>
    <w:rsid w:val="007D206D"/>
    <w:rsid w:val="007E2B83"/>
    <w:rsid w:val="007E7D92"/>
    <w:rsid w:val="007F4D42"/>
    <w:rsid w:val="00801298"/>
    <w:rsid w:val="008051DC"/>
    <w:rsid w:val="0081338D"/>
    <w:rsid w:val="00816466"/>
    <w:rsid w:val="00816957"/>
    <w:rsid w:val="00820A3D"/>
    <w:rsid w:val="00820BC6"/>
    <w:rsid w:val="00821542"/>
    <w:rsid w:val="00824C4F"/>
    <w:rsid w:val="008257EC"/>
    <w:rsid w:val="008277BC"/>
    <w:rsid w:val="008320EB"/>
    <w:rsid w:val="008444FE"/>
    <w:rsid w:val="00847F2F"/>
    <w:rsid w:val="008549B3"/>
    <w:rsid w:val="00855BDB"/>
    <w:rsid w:val="008561A4"/>
    <w:rsid w:val="0085710A"/>
    <w:rsid w:val="00864448"/>
    <w:rsid w:val="008656BA"/>
    <w:rsid w:val="00870564"/>
    <w:rsid w:val="00873573"/>
    <w:rsid w:val="00882C23"/>
    <w:rsid w:val="0088324C"/>
    <w:rsid w:val="00886BA1"/>
    <w:rsid w:val="00886E5E"/>
    <w:rsid w:val="008915DC"/>
    <w:rsid w:val="008931A3"/>
    <w:rsid w:val="008956F6"/>
    <w:rsid w:val="00896B9E"/>
    <w:rsid w:val="008977E2"/>
    <w:rsid w:val="008B7AD0"/>
    <w:rsid w:val="008C4D99"/>
    <w:rsid w:val="008C6311"/>
    <w:rsid w:val="008D4159"/>
    <w:rsid w:val="008E42D0"/>
    <w:rsid w:val="008F7FF5"/>
    <w:rsid w:val="009024FD"/>
    <w:rsid w:val="009036FC"/>
    <w:rsid w:val="00907040"/>
    <w:rsid w:val="009168D8"/>
    <w:rsid w:val="0092555E"/>
    <w:rsid w:val="00926705"/>
    <w:rsid w:val="0092686F"/>
    <w:rsid w:val="00931A2A"/>
    <w:rsid w:val="00932F65"/>
    <w:rsid w:val="0093349E"/>
    <w:rsid w:val="00935274"/>
    <w:rsid w:val="009370E8"/>
    <w:rsid w:val="00937C7B"/>
    <w:rsid w:val="00940B6F"/>
    <w:rsid w:val="0094464A"/>
    <w:rsid w:val="00950CDA"/>
    <w:rsid w:val="00952409"/>
    <w:rsid w:val="0095540A"/>
    <w:rsid w:val="00963612"/>
    <w:rsid w:val="00965CE2"/>
    <w:rsid w:val="00966F52"/>
    <w:rsid w:val="009679F9"/>
    <w:rsid w:val="0097107C"/>
    <w:rsid w:val="00976EC6"/>
    <w:rsid w:val="009816F4"/>
    <w:rsid w:val="009857D1"/>
    <w:rsid w:val="00987B73"/>
    <w:rsid w:val="00993DA6"/>
    <w:rsid w:val="00995440"/>
    <w:rsid w:val="009A08F7"/>
    <w:rsid w:val="009A4175"/>
    <w:rsid w:val="009B012B"/>
    <w:rsid w:val="009B31FD"/>
    <w:rsid w:val="009B33A8"/>
    <w:rsid w:val="009B5D87"/>
    <w:rsid w:val="009C343E"/>
    <w:rsid w:val="009C42F5"/>
    <w:rsid w:val="009D2318"/>
    <w:rsid w:val="009D3153"/>
    <w:rsid w:val="009D5A95"/>
    <w:rsid w:val="009D7FEB"/>
    <w:rsid w:val="009E31FB"/>
    <w:rsid w:val="009E4A4D"/>
    <w:rsid w:val="009F299F"/>
    <w:rsid w:val="00A01180"/>
    <w:rsid w:val="00A01F72"/>
    <w:rsid w:val="00A12B9F"/>
    <w:rsid w:val="00A2187E"/>
    <w:rsid w:val="00A3030A"/>
    <w:rsid w:val="00A30C88"/>
    <w:rsid w:val="00A351B6"/>
    <w:rsid w:val="00A37205"/>
    <w:rsid w:val="00A42958"/>
    <w:rsid w:val="00A44258"/>
    <w:rsid w:val="00A47A84"/>
    <w:rsid w:val="00A47E7E"/>
    <w:rsid w:val="00A52F92"/>
    <w:rsid w:val="00A56E26"/>
    <w:rsid w:val="00A63544"/>
    <w:rsid w:val="00A63B7F"/>
    <w:rsid w:val="00A64EAA"/>
    <w:rsid w:val="00A67BE9"/>
    <w:rsid w:val="00A70DA7"/>
    <w:rsid w:val="00A7124B"/>
    <w:rsid w:val="00A72FC3"/>
    <w:rsid w:val="00A73B84"/>
    <w:rsid w:val="00A80630"/>
    <w:rsid w:val="00A837D3"/>
    <w:rsid w:val="00A873ED"/>
    <w:rsid w:val="00A939DF"/>
    <w:rsid w:val="00AB3B63"/>
    <w:rsid w:val="00AC67C5"/>
    <w:rsid w:val="00AD2352"/>
    <w:rsid w:val="00AD25CF"/>
    <w:rsid w:val="00AF3C47"/>
    <w:rsid w:val="00AF7D7E"/>
    <w:rsid w:val="00B00095"/>
    <w:rsid w:val="00B05D54"/>
    <w:rsid w:val="00B070CA"/>
    <w:rsid w:val="00B12767"/>
    <w:rsid w:val="00B27087"/>
    <w:rsid w:val="00B276FD"/>
    <w:rsid w:val="00B42EAA"/>
    <w:rsid w:val="00B44134"/>
    <w:rsid w:val="00B502B1"/>
    <w:rsid w:val="00B66A8B"/>
    <w:rsid w:val="00B71111"/>
    <w:rsid w:val="00B747A2"/>
    <w:rsid w:val="00B75099"/>
    <w:rsid w:val="00B76320"/>
    <w:rsid w:val="00B872C8"/>
    <w:rsid w:val="00BA7154"/>
    <w:rsid w:val="00BB4906"/>
    <w:rsid w:val="00BB5A48"/>
    <w:rsid w:val="00BC6C38"/>
    <w:rsid w:val="00BE2412"/>
    <w:rsid w:val="00BE5C76"/>
    <w:rsid w:val="00BE69DD"/>
    <w:rsid w:val="00BE6BA1"/>
    <w:rsid w:val="00BF5A9D"/>
    <w:rsid w:val="00C0015D"/>
    <w:rsid w:val="00C04348"/>
    <w:rsid w:val="00C04FD2"/>
    <w:rsid w:val="00C10D10"/>
    <w:rsid w:val="00C116B8"/>
    <w:rsid w:val="00C11CC6"/>
    <w:rsid w:val="00C129B4"/>
    <w:rsid w:val="00C17105"/>
    <w:rsid w:val="00C21DFC"/>
    <w:rsid w:val="00C26442"/>
    <w:rsid w:val="00C3594E"/>
    <w:rsid w:val="00C415D2"/>
    <w:rsid w:val="00C43A69"/>
    <w:rsid w:val="00C47101"/>
    <w:rsid w:val="00C511EB"/>
    <w:rsid w:val="00C6159C"/>
    <w:rsid w:val="00C70CB6"/>
    <w:rsid w:val="00C74F50"/>
    <w:rsid w:val="00C7537F"/>
    <w:rsid w:val="00C864C3"/>
    <w:rsid w:val="00C86F87"/>
    <w:rsid w:val="00C94B8D"/>
    <w:rsid w:val="00CA0D5E"/>
    <w:rsid w:val="00CB38F0"/>
    <w:rsid w:val="00CD7468"/>
    <w:rsid w:val="00CE48F6"/>
    <w:rsid w:val="00CE5658"/>
    <w:rsid w:val="00CF0BBC"/>
    <w:rsid w:val="00CF3919"/>
    <w:rsid w:val="00D016BA"/>
    <w:rsid w:val="00D12A90"/>
    <w:rsid w:val="00D14388"/>
    <w:rsid w:val="00D22241"/>
    <w:rsid w:val="00D23592"/>
    <w:rsid w:val="00D269D8"/>
    <w:rsid w:val="00D301E4"/>
    <w:rsid w:val="00D3041F"/>
    <w:rsid w:val="00D30651"/>
    <w:rsid w:val="00D3080D"/>
    <w:rsid w:val="00D32C68"/>
    <w:rsid w:val="00D32D1E"/>
    <w:rsid w:val="00D33653"/>
    <w:rsid w:val="00D33988"/>
    <w:rsid w:val="00D34A2C"/>
    <w:rsid w:val="00D34BB2"/>
    <w:rsid w:val="00D414C9"/>
    <w:rsid w:val="00D434DC"/>
    <w:rsid w:val="00D52E35"/>
    <w:rsid w:val="00D5534C"/>
    <w:rsid w:val="00D603D0"/>
    <w:rsid w:val="00D631B5"/>
    <w:rsid w:val="00D657AD"/>
    <w:rsid w:val="00D70260"/>
    <w:rsid w:val="00D861DB"/>
    <w:rsid w:val="00D875A5"/>
    <w:rsid w:val="00DA30EC"/>
    <w:rsid w:val="00DB3899"/>
    <w:rsid w:val="00DE1FE4"/>
    <w:rsid w:val="00DE20F4"/>
    <w:rsid w:val="00DE4003"/>
    <w:rsid w:val="00DF2047"/>
    <w:rsid w:val="00DF3C55"/>
    <w:rsid w:val="00DF4D1E"/>
    <w:rsid w:val="00E0044F"/>
    <w:rsid w:val="00E076E2"/>
    <w:rsid w:val="00E07BE9"/>
    <w:rsid w:val="00E12C8B"/>
    <w:rsid w:val="00E171F2"/>
    <w:rsid w:val="00E17FDD"/>
    <w:rsid w:val="00E3407A"/>
    <w:rsid w:val="00E45225"/>
    <w:rsid w:val="00E60F4E"/>
    <w:rsid w:val="00E62A31"/>
    <w:rsid w:val="00E72CA6"/>
    <w:rsid w:val="00E74C1A"/>
    <w:rsid w:val="00E759BB"/>
    <w:rsid w:val="00E76241"/>
    <w:rsid w:val="00E84FE7"/>
    <w:rsid w:val="00E97192"/>
    <w:rsid w:val="00EA3041"/>
    <w:rsid w:val="00EA3F0E"/>
    <w:rsid w:val="00EA44A5"/>
    <w:rsid w:val="00EA4A54"/>
    <w:rsid w:val="00EB41CB"/>
    <w:rsid w:val="00EC1FF2"/>
    <w:rsid w:val="00EC29CA"/>
    <w:rsid w:val="00ED2D1D"/>
    <w:rsid w:val="00ED48A4"/>
    <w:rsid w:val="00ED50EE"/>
    <w:rsid w:val="00ED7273"/>
    <w:rsid w:val="00EE6D6A"/>
    <w:rsid w:val="00EE6FE2"/>
    <w:rsid w:val="00EF6BBD"/>
    <w:rsid w:val="00F01DA3"/>
    <w:rsid w:val="00F02221"/>
    <w:rsid w:val="00F04C17"/>
    <w:rsid w:val="00F1196A"/>
    <w:rsid w:val="00F12C97"/>
    <w:rsid w:val="00F14D4C"/>
    <w:rsid w:val="00F15D40"/>
    <w:rsid w:val="00F162DB"/>
    <w:rsid w:val="00F33952"/>
    <w:rsid w:val="00F34B85"/>
    <w:rsid w:val="00F35C0E"/>
    <w:rsid w:val="00F37EAA"/>
    <w:rsid w:val="00F4394C"/>
    <w:rsid w:val="00F46786"/>
    <w:rsid w:val="00F50704"/>
    <w:rsid w:val="00F612A5"/>
    <w:rsid w:val="00F61C1E"/>
    <w:rsid w:val="00F61ECC"/>
    <w:rsid w:val="00F621C7"/>
    <w:rsid w:val="00F62C07"/>
    <w:rsid w:val="00F65796"/>
    <w:rsid w:val="00F679DA"/>
    <w:rsid w:val="00F74110"/>
    <w:rsid w:val="00F90B0F"/>
    <w:rsid w:val="00F95E88"/>
    <w:rsid w:val="00FA07E7"/>
    <w:rsid w:val="00FA4084"/>
    <w:rsid w:val="00FA4424"/>
    <w:rsid w:val="00FA61C6"/>
    <w:rsid w:val="00FB5268"/>
    <w:rsid w:val="00FB7583"/>
    <w:rsid w:val="00FE0E99"/>
    <w:rsid w:val="00FE1995"/>
    <w:rsid w:val="00FE55B0"/>
    <w:rsid w:val="00FF0571"/>
    <w:rsid w:val="00FF5A20"/>
    <w:rsid w:val="00FF681C"/>
    <w:rsid w:val="00FF7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5E8290DE"/>
  <w15:docId w15:val="{0D741548-73BE-4FDB-8461-F3624437F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link w:val="Ttulo1Car"/>
    <w:uiPriority w:val="1"/>
    <w:qFormat/>
    <w:pPr>
      <w:ind w:left="100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  <w:pPr>
      <w:ind w:left="820" w:hanging="721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aliases w:val="maria,Encabezado1,titulo"/>
    <w:basedOn w:val="Normal"/>
    <w:link w:val="EncabezadoCar"/>
    <w:unhideWhenUsed/>
    <w:rsid w:val="005273F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aliases w:val="maria Car,Encabezado1 Car,titulo Car"/>
    <w:basedOn w:val="Fuentedeprrafopredeter"/>
    <w:link w:val="Encabezado"/>
    <w:rsid w:val="005273F0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5273F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273F0"/>
    <w:rPr>
      <w:rFonts w:ascii="Calibri" w:eastAsia="Calibri" w:hAnsi="Calibri" w:cs="Calibri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7D09B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D09B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D09BF"/>
    <w:rPr>
      <w:rFonts w:ascii="Calibri" w:eastAsia="Calibri" w:hAnsi="Calibri" w:cs="Calibri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D09B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D09BF"/>
    <w:rPr>
      <w:rFonts w:ascii="Calibri" w:eastAsia="Calibri" w:hAnsi="Calibri" w:cs="Calibri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D09B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D09BF"/>
    <w:rPr>
      <w:rFonts w:ascii="Segoe UI" w:eastAsia="Calibri" w:hAnsi="Segoe UI" w:cs="Segoe UI"/>
      <w:sz w:val="18"/>
      <w:szCs w:val="18"/>
      <w:lang w:val="es-ES"/>
    </w:rPr>
  </w:style>
  <w:style w:type="paragraph" w:styleId="Revisin">
    <w:name w:val="Revision"/>
    <w:hidden/>
    <w:uiPriority w:val="99"/>
    <w:semiHidden/>
    <w:rsid w:val="009C42F5"/>
    <w:pPr>
      <w:widowControl/>
      <w:autoSpaceDE/>
      <w:autoSpaceDN/>
    </w:pPr>
    <w:rPr>
      <w:rFonts w:ascii="Calibri" w:eastAsia="Calibri" w:hAnsi="Calibri" w:cs="Calibri"/>
      <w:lang w:val="es-ES"/>
    </w:rPr>
  </w:style>
  <w:style w:type="character" w:styleId="Hipervnculo">
    <w:name w:val="Hyperlink"/>
    <w:basedOn w:val="Fuentedeprrafopredeter"/>
    <w:uiPriority w:val="99"/>
    <w:unhideWhenUsed/>
    <w:rsid w:val="004F104C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1"/>
    <w:rsid w:val="00557B92"/>
    <w:rPr>
      <w:rFonts w:ascii="Calibri" w:eastAsia="Calibri" w:hAnsi="Calibri" w:cs="Calibri"/>
      <w:b/>
      <w:bCs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D34A2C"/>
    <w:rPr>
      <w:rFonts w:ascii="Calibri" w:eastAsia="Calibri" w:hAnsi="Calibri" w:cs="Calibri"/>
      <w:lang w:val="es-ES"/>
    </w:rPr>
  </w:style>
  <w:style w:type="paragraph" w:customStyle="1" w:styleId="Default">
    <w:name w:val="Default"/>
    <w:rsid w:val="0030626A"/>
    <w:pPr>
      <w:widowControl/>
      <w:adjustRightInd w:val="0"/>
    </w:pPr>
    <w:rPr>
      <w:rFonts w:ascii="Calibri" w:hAnsi="Calibri" w:cs="Calibri"/>
      <w:color w:val="000000"/>
      <w:sz w:val="24"/>
      <w:szCs w:val="24"/>
      <w:lang w:val="es-PE"/>
    </w:rPr>
  </w:style>
  <w:style w:type="paragraph" w:styleId="NormalWeb">
    <w:name w:val="Normal (Web)"/>
    <w:basedOn w:val="Normal"/>
    <w:uiPriority w:val="99"/>
    <w:unhideWhenUsed/>
    <w:rsid w:val="00774E0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32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27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1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adb.org/integridad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2725</Words>
  <Characters>14989</Characters>
  <Application>Microsoft Office Word</Application>
  <DocSecurity>0</DocSecurity>
  <Lines>124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SECCION 4</vt:lpstr>
    </vt:vector>
  </TitlesOfParts>
  <Company>Luffi</Company>
  <LinksUpToDate>false</LinksUpToDate>
  <CharactersWithSpaces>17679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SECCION 4</dc:title>
  <dc:creator>Augusto Batallas</dc:creator>
  <cp:lastModifiedBy>PIASAR - PNSR</cp:lastModifiedBy>
  <cp:revision>2</cp:revision>
  <cp:lastPrinted>2023-12-01T15:26:00Z</cp:lastPrinted>
  <dcterms:created xsi:type="dcterms:W3CDTF">2024-08-20T16:04:00Z</dcterms:created>
  <dcterms:modified xsi:type="dcterms:W3CDTF">2024-08-20T16:04:00Z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2023-05-25T00:00:00Z</vt:filetime>
  </property>
</Properties>
</file>